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EFF1" w14:textId="0930E31D" w:rsidR="00D42AC2" w:rsidRPr="005F3AD1" w:rsidRDefault="00D42AC2" w:rsidP="00496E38">
      <w:pPr>
        <w:pStyle w:val="WitregelW1bodytekst"/>
      </w:pPr>
      <w:r w:rsidRPr="005F3AD1">
        <w:t xml:space="preserve">Geachte voorzitter, </w:t>
      </w:r>
    </w:p>
    <w:p w14:paraId="33857F91" w14:textId="77777777" w:rsidR="00D42AC2" w:rsidRPr="005F3AD1" w:rsidRDefault="00D42AC2" w:rsidP="00D42AC2"/>
    <w:p w14:paraId="6C6A0A6F" w14:textId="3C63B1BA" w:rsidR="00D77634" w:rsidRPr="00D77634" w:rsidRDefault="005427D8" w:rsidP="00D63311">
      <w:pPr>
        <w:pStyle w:val="WitregelW1bodytekst"/>
      </w:pPr>
      <w:bookmarkStart w:id="0" w:name="_Hlk149577641"/>
      <w:bookmarkStart w:id="1" w:name="_Hlk149580063"/>
      <w:r>
        <w:t xml:space="preserve">Het gaat pas goed met Nederland als het overal goed gaat. </w:t>
      </w:r>
      <w:r w:rsidRPr="003B1595">
        <w:t>Het rapport ‘Elke regio telt</w:t>
      </w:r>
      <w:r w:rsidR="00D4044F">
        <w:t>!</w:t>
      </w:r>
      <w:r w:rsidRPr="003B1595">
        <w:t xml:space="preserve">’ </w:t>
      </w:r>
      <w:r w:rsidR="00D4044F">
        <w:t xml:space="preserve">vraagt </w:t>
      </w:r>
      <w:r w:rsidRPr="003B1595">
        <w:t>nadrukkelijk aandacht voor de onwenselijke en groeiende regionale verschillen tussen Nederlandse regio’s</w:t>
      </w:r>
      <w:r>
        <w:t xml:space="preserve">. De inzet van het kabinet is dat alle </w:t>
      </w:r>
      <w:proofErr w:type="gramStart"/>
      <w:r>
        <w:t>mensen</w:t>
      </w:r>
      <w:proofErr w:type="gramEnd"/>
      <w:r>
        <w:t xml:space="preserve"> in Nederland, ongeacht de regio waar ze wonen, gelijke kansen hebben. </w:t>
      </w:r>
      <w:r w:rsidR="004A0BA2">
        <w:t xml:space="preserve">Daarom moeten we werk maken van duurzaam sterke regio’s. Dit vraagt om structurele aandacht en investeren. </w:t>
      </w:r>
      <w:r w:rsidR="006D352E">
        <w:t>Daarvoor is meer nodig dan de Regio Deals</w:t>
      </w:r>
      <w:r w:rsidR="00D4044F">
        <w:t xml:space="preserve">, maar de </w:t>
      </w:r>
      <w:r w:rsidR="006D352E">
        <w:t xml:space="preserve">Regio Deals vormen hierin wel </w:t>
      </w:r>
      <w:r w:rsidR="007B7BB3">
        <w:t xml:space="preserve">een </w:t>
      </w:r>
      <w:proofErr w:type="gramStart"/>
      <w:r w:rsidR="007B7BB3">
        <w:t xml:space="preserve">goede </w:t>
      </w:r>
      <w:r w:rsidR="006D352E">
        <w:t xml:space="preserve"> stap</w:t>
      </w:r>
      <w:proofErr w:type="gramEnd"/>
      <w:r w:rsidR="006D352E">
        <w:t>.</w:t>
      </w:r>
      <w:r w:rsidR="00D4044F">
        <w:t xml:space="preserve"> Dit wordt ook onderkend door het rapport Elke regio </w:t>
      </w:r>
      <w:proofErr w:type="gramStart"/>
      <w:r w:rsidR="00D4044F">
        <w:t>telt!.</w:t>
      </w:r>
      <w:proofErr w:type="gramEnd"/>
      <w:r w:rsidR="006D352E">
        <w:t xml:space="preserve"> </w:t>
      </w:r>
      <w:r w:rsidR="004A0BA2">
        <w:t xml:space="preserve">Het kabinet heeft €900 </w:t>
      </w:r>
      <w:proofErr w:type="spellStart"/>
      <w:r w:rsidR="004A0BA2">
        <w:t>mln</w:t>
      </w:r>
      <w:proofErr w:type="spellEnd"/>
      <w:r w:rsidR="004A0BA2">
        <w:t xml:space="preserve"> uitgetrokken om de leefbaarheid in regio’s te verbeteren, waarbij elke regio telt. Samen met de regio’s bouwen we aan een samenleving waar mensen zich thuis voelen, klaar zijn voor de toekomst.</w:t>
      </w:r>
      <w:r w:rsidR="00D63311">
        <w:t xml:space="preserve"> </w:t>
      </w:r>
      <w:r w:rsidR="00D77634">
        <w:t xml:space="preserve">Samen bouwen we aan gemeenschapszin, bestaanszekerheid en leefbaarheid. </w:t>
      </w:r>
    </w:p>
    <w:p w14:paraId="494AB793" w14:textId="77777777" w:rsidR="004A0BA2" w:rsidRDefault="004A0BA2" w:rsidP="00AF7F47">
      <w:pPr>
        <w:pStyle w:val="WitregelW1bodytekst"/>
      </w:pPr>
    </w:p>
    <w:p w14:paraId="50697488" w14:textId="5AB75326" w:rsidR="00736488" w:rsidRDefault="00176901" w:rsidP="00AF7F47">
      <w:pPr>
        <w:pStyle w:val="WitregelW1bodytekst"/>
      </w:pPr>
      <w:r w:rsidRPr="001C7A9C">
        <w:t xml:space="preserve">Elke </w:t>
      </w:r>
      <w:r w:rsidR="008E46F7">
        <w:t>r</w:t>
      </w:r>
      <w:r w:rsidRPr="001C7A9C">
        <w:t xml:space="preserve">egio is uniek en kent haar eigen kansen en uitdagingen. </w:t>
      </w:r>
      <w:r w:rsidR="000206B1">
        <w:t xml:space="preserve">Om deze opgaven goed aan te pakken, is het belangrijk dat regio en </w:t>
      </w:r>
      <w:r w:rsidR="00B32D05">
        <w:t>R</w:t>
      </w:r>
      <w:r w:rsidR="000206B1">
        <w:t>ijk goed samenwerken</w:t>
      </w:r>
      <w:r w:rsidR="00736488">
        <w:t xml:space="preserve"> en elkaar kennen</w:t>
      </w:r>
      <w:r w:rsidR="000206B1">
        <w:t xml:space="preserve">. </w:t>
      </w:r>
      <w:r w:rsidR="00D77634">
        <w:t xml:space="preserve">Waarbij de aanpak vanuit de regio leidend is. </w:t>
      </w:r>
      <w:r w:rsidR="000206B1">
        <w:t xml:space="preserve">Daarnaast is het belangrijk dat partijen in de regio vanuit de volle breedte, dus zowel ondernemers, kennisinstellingen, maatschappelijke organisaties, de verschillende overheidslagen, waterschappen, zorginstellingen met elkaar </w:t>
      </w:r>
      <w:r w:rsidR="00736488">
        <w:t>samenwerken aan deze opgaven.</w:t>
      </w:r>
      <w:bookmarkEnd w:id="0"/>
    </w:p>
    <w:p w14:paraId="3CADF197" w14:textId="2A043615" w:rsidR="00736488" w:rsidRDefault="00736488" w:rsidP="00736488"/>
    <w:p w14:paraId="7E9B8929" w14:textId="733A063A" w:rsidR="00D77634" w:rsidRDefault="00D77634" w:rsidP="00736488">
      <w:r>
        <w:t xml:space="preserve">Met deze brief bied ik dertien nieuwe Regio Deals aan. </w:t>
      </w:r>
      <w:r w:rsidRPr="005F3AD1">
        <w:t xml:space="preserve">Voor de Regio Deal North Sea Port District </w:t>
      </w:r>
      <w:r>
        <w:t>(</w:t>
      </w:r>
      <w:r w:rsidRPr="00F93084">
        <w:t>Vlissingen, Borsele, Terneuzen, Gent</w:t>
      </w:r>
      <w:r>
        <w:t xml:space="preserve">) </w:t>
      </w:r>
      <w:r w:rsidRPr="005F3AD1">
        <w:t>geldt dat de regio eind september al is gestart met de uitvoering</w:t>
      </w:r>
      <w:r>
        <w:t>. Dit convenant heeft uw Kamer op</w:t>
      </w:r>
      <w:r w:rsidRPr="005F3AD1">
        <w:t xml:space="preserve"> 26 september</w:t>
      </w:r>
      <w:r>
        <w:t xml:space="preserve"> ontvangen</w:t>
      </w:r>
      <w:r w:rsidRPr="005F3AD1">
        <w:t>.</w:t>
      </w:r>
      <w:r w:rsidRPr="005F3AD1">
        <w:rPr>
          <w:rStyle w:val="Voetnootmarkering"/>
        </w:rPr>
        <w:footnoteReference w:id="1"/>
      </w:r>
      <w:r>
        <w:t xml:space="preserve"> </w:t>
      </w:r>
    </w:p>
    <w:p w14:paraId="3942AFCC" w14:textId="77777777" w:rsidR="00D77634" w:rsidRDefault="00D77634" w:rsidP="00736488"/>
    <w:p w14:paraId="4C8426B0" w14:textId="77777777" w:rsidR="006D352E" w:rsidRDefault="00F17084" w:rsidP="006D352E">
      <w:r>
        <w:t xml:space="preserve">De aanpak bouwt voort op de </w:t>
      </w:r>
      <w:proofErr w:type="gramStart"/>
      <w:r>
        <w:t>reeds</w:t>
      </w:r>
      <w:proofErr w:type="gramEnd"/>
      <w:r>
        <w:t xml:space="preserve"> opgedane ervaringen en geleerde lessen uit de drie eerdere tranches. </w:t>
      </w:r>
      <w:r w:rsidR="004A017F">
        <w:t xml:space="preserve">Tot </w:t>
      </w:r>
      <w:r w:rsidR="00063377">
        <w:t>31 oktober 2022</w:t>
      </w:r>
      <w:r w:rsidR="004A017F">
        <w:t xml:space="preserve"> konden regio’s voorstellen indienen voor de vierde tranche.</w:t>
      </w:r>
      <w:r w:rsidR="00662759">
        <w:t xml:space="preserve"> Dit heeft geleid tot een groot aantal voorstellen</w:t>
      </w:r>
      <w:r w:rsidR="004A017F">
        <w:t xml:space="preserve">. </w:t>
      </w:r>
      <w:r w:rsidR="00B76B60" w:rsidRPr="001C7A9C">
        <w:t>In februari jl. selecteerde het kabinet veertien voorstellen</w:t>
      </w:r>
      <w:r w:rsidR="002A6529" w:rsidRPr="001C7A9C">
        <w:rPr>
          <w:rStyle w:val="Voetnootmarkering"/>
        </w:rPr>
        <w:footnoteReference w:id="2"/>
      </w:r>
      <w:r w:rsidR="00AF7F47" w:rsidRPr="001C7A9C">
        <w:t xml:space="preserve">. Bij de selectie </w:t>
      </w:r>
      <w:r w:rsidR="00662759">
        <w:t>is</w:t>
      </w:r>
      <w:r w:rsidR="00357496">
        <w:t xml:space="preserve"> gekeken naar de omvang en meervoudigheid van de opgaven, de integraliteit van de aanpak, beschikbaarheid van de </w:t>
      </w:r>
      <w:proofErr w:type="spellStart"/>
      <w:r w:rsidR="00357496">
        <w:t>co-financiering</w:t>
      </w:r>
      <w:proofErr w:type="spellEnd"/>
      <w:r w:rsidR="00357496">
        <w:t xml:space="preserve"> en inrichting en afstemming van de organisaties. Daarnaast is rekening gehouden met een evenwichtige verdeling over Nederland en al eerder afgesloten Regio </w:t>
      </w:r>
      <w:r>
        <w:t>D</w:t>
      </w:r>
      <w:r w:rsidR="00357496">
        <w:t xml:space="preserve">eals. Bij de beoordeling stond steeds de vraag centraal of de aanpak bijdraagt aan het versterken van de brede welvaart van inwoners en ondernemers in de betreffende regio. </w:t>
      </w:r>
      <w:r w:rsidR="00EE55DB" w:rsidRPr="001C7A9C">
        <w:t xml:space="preserve">De afgelopen maanden </w:t>
      </w:r>
      <w:r w:rsidR="00357496">
        <w:t xml:space="preserve">zijn deze voorstellen </w:t>
      </w:r>
      <w:r w:rsidR="002B737E" w:rsidRPr="001C7A9C">
        <w:t xml:space="preserve">uitgewerkt tot veertien </w:t>
      </w:r>
      <w:r w:rsidR="00AF7F47" w:rsidRPr="001C7A9C">
        <w:t xml:space="preserve">nieuwe </w:t>
      </w:r>
      <w:r w:rsidR="00CB3F78" w:rsidRPr="001C7A9C">
        <w:t>Regio Deals.</w:t>
      </w:r>
      <w:r w:rsidR="00EE55DB" w:rsidRPr="001C7A9C">
        <w:t xml:space="preserve"> Waarvan ik u bij deze </w:t>
      </w:r>
      <w:r w:rsidR="006D3606" w:rsidRPr="001C7A9C">
        <w:t>der</w:t>
      </w:r>
      <w:r w:rsidR="00185E98" w:rsidRPr="001C7A9C">
        <w:t>tien</w:t>
      </w:r>
      <w:r w:rsidR="00496E38" w:rsidRPr="001C7A9C">
        <w:t xml:space="preserve"> </w:t>
      </w:r>
      <w:r w:rsidR="00EE55DB" w:rsidRPr="001C7A9C">
        <w:t>aanbied</w:t>
      </w:r>
      <w:r w:rsidR="00B17E63" w:rsidRPr="001C7A9C">
        <w:t>.</w:t>
      </w:r>
      <w:r w:rsidR="00B17E63">
        <w:t xml:space="preserve"> </w:t>
      </w:r>
    </w:p>
    <w:p w14:paraId="483D3423" w14:textId="77777777" w:rsidR="006D352E" w:rsidRDefault="006D352E" w:rsidP="006D352E"/>
    <w:p w14:paraId="66655951" w14:textId="04CD04C9" w:rsidR="00357496" w:rsidRDefault="00F17084" w:rsidP="006D352E">
      <w:r>
        <w:t xml:space="preserve">Er is breed vanuit het kabinet en alle departementen meegewerkt aan het opstellen van de convenanten. Afhankelijk van de opgaven die aangepakt worden in een Regio Deal hebben steeds twee of meerdere collega-bewindspersonen meegetekend en zullen de departementen ook actief betrokken zijn bij de uitvoering. </w:t>
      </w:r>
      <w:r w:rsidR="00185E98" w:rsidRPr="005F3AD1">
        <w:t xml:space="preserve"> </w:t>
      </w:r>
    </w:p>
    <w:p w14:paraId="4B0EA933" w14:textId="77777777" w:rsidR="00357496" w:rsidRDefault="00357496" w:rsidP="00EE55DB">
      <w:pPr>
        <w:pStyle w:val="WitregelW1bodytekst"/>
      </w:pPr>
    </w:p>
    <w:p w14:paraId="68B4802E" w14:textId="5FC83711" w:rsidR="003229D0" w:rsidRPr="003229D0" w:rsidRDefault="003229D0" w:rsidP="00EE55DB">
      <w:pPr>
        <w:pStyle w:val="WitregelW1bodytekst"/>
        <w:rPr>
          <w:b/>
          <w:bCs/>
        </w:rPr>
      </w:pPr>
      <w:r w:rsidRPr="003229D0">
        <w:rPr>
          <w:b/>
          <w:bCs/>
        </w:rPr>
        <w:t xml:space="preserve">Regio Deals </w:t>
      </w:r>
      <w:r w:rsidR="00F17084">
        <w:rPr>
          <w:b/>
          <w:bCs/>
        </w:rPr>
        <w:t>v</w:t>
      </w:r>
      <w:r w:rsidRPr="003229D0">
        <w:rPr>
          <w:b/>
          <w:bCs/>
        </w:rPr>
        <w:t>ierde tranche</w:t>
      </w:r>
    </w:p>
    <w:p w14:paraId="4D253C03" w14:textId="72F7AAC1" w:rsidR="00662759" w:rsidRDefault="00357496" w:rsidP="00EE55DB">
      <w:pPr>
        <w:pStyle w:val="WitregelW1bodytekst"/>
      </w:pPr>
      <w:r>
        <w:t xml:space="preserve">Elke regio en dus ook </w:t>
      </w:r>
      <w:r w:rsidR="00F17084">
        <w:t>e</w:t>
      </w:r>
      <w:r>
        <w:t xml:space="preserve">lk convenant bevat zijn eigen kenmerken aansluitend bij de opgaven van het gebied. </w:t>
      </w:r>
      <w:r w:rsidR="00CE632B">
        <w:t xml:space="preserve">In de bijlage treft </w:t>
      </w:r>
      <w:r w:rsidR="00F17084">
        <w:t xml:space="preserve">u </w:t>
      </w:r>
      <w:r w:rsidR="00CE632B">
        <w:t xml:space="preserve">naast de convenanten </w:t>
      </w:r>
      <w:r w:rsidR="00F17084">
        <w:t xml:space="preserve">ook </w:t>
      </w:r>
      <w:r w:rsidR="00CE632B">
        <w:t xml:space="preserve">een toelichting per </w:t>
      </w:r>
      <w:r w:rsidR="00F17084">
        <w:t>Regio Deal aan</w:t>
      </w:r>
      <w:r w:rsidR="00CE632B">
        <w:t>.</w:t>
      </w:r>
      <w:r w:rsidR="00662759">
        <w:t xml:space="preserve"> </w:t>
      </w:r>
      <w:r w:rsidR="00E46736">
        <w:t>D</w:t>
      </w:r>
      <w:r w:rsidR="00662759">
        <w:t xml:space="preserve">aarbij </w:t>
      </w:r>
      <w:r w:rsidR="00E46736">
        <w:t xml:space="preserve">staat per </w:t>
      </w:r>
      <w:r w:rsidR="005427D8">
        <w:t>d</w:t>
      </w:r>
      <w:r w:rsidR="00F17084">
        <w:t>eal</w:t>
      </w:r>
      <w:r w:rsidR="00662759">
        <w:t xml:space="preserve"> vermeld, w</w:t>
      </w:r>
      <w:r w:rsidR="00E46736">
        <w:t>elke partijen betrokken zijn</w:t>
      </w:r>
      <w:r w:rsidR="00662759">
        <w:t>, welke bedragen ermee gemoeid zijn en aan welke programmalijnen er wordt gewerkt.</w:t>
      </w:r>
    </w:p>
    <w:p w14:paraId="3C3F8F59" w14:textId="77777777" w:rsidR="00662759" w:rsidRDefault="00662759" w:rsidP="00EE55DB">
      <w:pPr>
        <w:pStyle w:val="WitregelW1bodytekst"/>
      </w:pPr>
    </w:p>
    <w:p w14:paraId="7A6146A4" w14:textId="308D1999" w:rsidR="00357496" w:rsidRDefault="00662759" w:rsidP="00EE55DB">
      <w:pPr>
        <w:pStyle w:val="WitregelW1bodytekst"/>
      </w:pPr>
      <w:r>
        <w:t>Als we overkoepel</w:t>
      </w:r>
      <w:r w:rsidR="007B7BB3">
        <w:t>end</w:t>
      </w:r>
      <w:r>
        <w:t xml:space="preserve"> kijken naar de </w:t>
      </w:r>
      <w:r w:rsidR="00E46736">
        <w:t>R</w:t>
      </w:r>
      <w:r>
        <w:t xml:space="preserve">egio </w:t>
      </w:r>
      <w:r w:rsidR="00E46736">
        <w:t>D</w:t>
      </w:r>
      <w:r>
        <w:t>eals, dan valt op dat in</w:t>
      </w:r>
      <w:r w:rsidR="003229D0">
        <w:t xml:space="preserve"> bijna alle</w:t>
      </w:r>
      <w:r>
        <w:t xml:space="preserve"> Regio </w:t>
      </w:r>
      <w:r w:rsidR="00E46736">
        <w:t>D</w:t>
      </w:r>
      <w:r>
        <w:t>eals het gaat over de aansluiting van het onderwijsaanbod, aan de behoeften van de werkgevers in de regio</w:t>
      </w:r>
      <w:r w:rsidR="003229D0">
        <w:t xml:space="preserve">, het versterken van de economie en/of de werkgelegenheid. </w:t>
      </w:r>
      <w:r w:rsidR="00E46736">
        <w:t xml:space="preserve">Een ander thema dat we in </w:t>
      </w:r>
      <w:r w:rsidR="003229D0">
        <w:t>veel</w:t>
      </w:r>
      <w:r w:rsidR="00E46736">
        <w:t xml:space="preserve"> Regio </w:t>
      </w:r>
      <w:r w:rsidR="003B1595">
        <w:t>D</w:t>
      </w:r>
      <w:r w:rsidR="00E46736">
        <w:t xml:space="preserve">eals zien terugkomen is de circulaire economie en de energietransitie. Het kan dan gaan om verduurzamen van de transportsector, zoals bijvoorbeeld het werken aan een zero </w:t>
      </w:r>
      <w:proofErr w:type="spellStart"/>
      <w:r w:rsidR="00E46736">
        <w:t>emission</w:t>
      </w:r>
      <w:proofErr w:type="spellEnd"/>
      <w:r w:rsidR="00E46736">
        <w:t xml:space="preserve"> haven in Waalwijk in de Regio </w:t>
      </w:r>
      <w:r w:rsidR="00F17084">
        <w:t>D</w:t>
      </w:r>
      <w:r w:rsidR="00E46736">
        <w:t xml:space="preserve">eal Midden Brabant, maar ook over de toekomst van de chemische industrie in </w:t>
      </w:r>
      <w:proofErr w:type="gramStart"/>
      <w:r w:rsidR="00E46736">
        <w:t>Zuid Limburg</w:t>
      </w:r>
      <w:proofErr w:type="gramEnd"/>
      <w:r w:rsidR="00E46736">
        <w:t xml:space="preserve">. In de Regio </w:t>
      </w:r>
      <w:r w:rsidR="00F17084">
        <w:t>D</w:t>
      </w:r>
      <w:r w:rsidR="00E46736">
        <w:t>eal Wadden zien we aandacht voor de verduurzaming van de toeristische sector</w:t>
      </w:r>
      <w:r w:rsidR="003229D0">
        <w:t xml:space="preserve">. </w:t>
      </w:r>
      <w:r>
        <w:t xml:space="preserve">In de meer landelijke regio’s, zoals bijvoorbeeld in de </w:t>
      </w:r>
      <w:r w:rsidR="00F17084">
        <w:t>R</w:t>
      </w:r>
      <w:r>
        <w:t xml:space="preserve">egio </w:t>
      </w:r>
      <w:r w:rsidR="00F17084">
        <w:t>D</w:t>
      </w:r>
      <w:r>
        <w:t xml:space="preserve">eal </w:t>
      </w:r>
      <w:proofErr w:type="spellStart"/>
      <w:r w:rsidR="00E46736">
        <w:t>N</w:t>
      </w:r>
      <w:r>
        <w:t>oardwest-Fryslan</w:t>
      </w:r>
      <w:proofErr w:type="spellEnd"/>
      <w:r w:rsidR="00E46736">
        <w:t xml:space="preserve"> of Twente</w:t>
      </w:r>
      <w:r w:rsidR="00CE632B">
        <w:t xml:space="preserve"> </w:t>
      </w:r>
      <w:r>
        <w:t xml:space="preserve">is speciale aandacht voor de bereikbaarheid van voorzieningen en de vitaliteit van het gebied. Er zijn vier Regio Deals (Parkstad, </w:t>
      </w:r>
      <w:proofErr w:type="spellStart"/>
      <w:r>
        <w:t>Zaanij</w:t>
      </w:r>
      <w:proofErr w:type="spellEnd"/>
      <w:r>
        <w:t>, Den Haag Zuidwest en Rotterdam Zuid) gesloten met gebieden waar ook een stedelijk focusgebied is</w:t>
      </w:r>
      <w:r w:rsidR="00E46736">
        <w:t>.</w:t>
      </w:r>
      <w:r>
        <w:t xml:space="preserve"> </w:t>
      </w:r>
      <w:r w:rsidR="00E46736">
        <w:t>R</w:t>
      </w:r>
      <w:r>
        <w:t xml:space="preserve">ijk en regio </w:t>
      </w:r>
      <w:r w:rsidR="00E46736">
        <w:t xml:space="preserve">werken daar </w:t>
      </w:r>
      <w:r>
        <w:t xml:space="preserve">al </w:t>
      </w:r>
      <w:r w:rsidR="00E46736">
        <w:t xml:space="preserve">intensief </w:t>
      </w:r>
      <w:r>
        <w:t xml:space="preserve">samen in het kader van het Nationaal </w:t>
      </w:r>
      <w:r w:rsidR="007B7D7D">
        <w:t>P</w:t>
      </w:r>
      <w:r>
        <w:t xml:space="preserve">rogramma Leefbaarheid en </w:t>
      </w:r>
      <w:r w:rsidR="007B7D7D">
        <w:t>V</w:t>
      </w:r>
      <w:r>
        <w:t xml:space="preserve">eiligheid. In de </w:t>
      </w:r>
      <w:r w:rsidR="003229D0">
        <w:t>R</w:t>
      </w:r>
      <w:r>
        <w:t>egio Deal</w:t>
      </w:r>
      <w:r w:rsidR="003229D0">
        <w:t>s</w:t>
      </w:r>
      <w:r>
        <w:t xml:space="preserve"> Zuid-Limburg</w:t>
      </w:r>
      <w:r w:rsidR="003229D0">
        <w:t>, Arnhem-Nijmegen</w:t>
      </w:r>
      <w:r>
        <w:t xml:space="preserve"> en in Zeeland, sluit</w:t>
      </w:r>
      <w:r w:rsidR="007B7D7D">
        <w:t xml:space="preserve">en de </w:t>
      </w:r>
      <w:r w:rsidR="00E46736">
        <w:t>Deal</w:t>
      </w:r>
      <w:r w:rsidR="007B7D7D">
        <w:t>s</w:t>
      </w:r>
      <w:r w:rsidR="00E46736">
        <w:t xml:space="preserve"> aan </w:t>
      </w:r>
      <w:r>
        <w:t xml:space="preserve">op de </w:t>
      </w:r>
      <w:proofErr w:type="spellStart"/>
      <w:r>
        <w:t>Novex</w:t>
      </w:r>
      <w:proofErr w:type="spellEnd"/>
      <w:r>
        <w:t xml:space="preserve">-aanpak. </w:t>
      </w:r>
      <w:r w:rsidR="003229D0">
        <w:t>In de Regio Deals aan de grens (</w:t>
      </w:r>
      <w:r w:rsidR="007B7D7D">
        <w:t>Zuid- en Oost-</w:t>
      </w:r>
      <w:r w:rsidR="003229D0">
        <w:t xml:space="preserve">Drenthe, Twente, Arnhem-Nijmegen, </w:t>
      </w:r>
      <w:r w:rsidR="00D63311">
        <w:t xml:space="preserve">North Sea Port District, </w:t>
      </w:r>
      <w:r w:rsidR="003229D0">
        <w:t>Parkstad-Limburg</w:t>
      </w:r>
      <w:r w:rsidR="00D63311">
        <w:t xml:space="preserve">, </w:t>
      </w:r>
      <w:r w:rsidR="003229D0">
        <w:t xml:space="preserve">en Zuid-Limburg) zien we dat de samenwerking met partners over de grens ook een belangrijk onderdeel uitmaken van de aanpak. </w:t>
      </w:r>
    </w:p>
    <w:p w14:paraId="7F7932F6" w14:textId="77777777" w:rsidR="00AD7836" w:rsidRPr="005F3AD1" w:rsidRDefault="00AD7836" w:rsidP="00732172"/>
    <w:p w14:paraId="7F03B234" w14:textId="7BF440F3" w:rsidR="0010412E" w:rsidRPr="005F3AD1" w:rsidRDefault="007D207E" w:rsidP="00732172">
      <w:pPr>
        <w:rPr>
          <w:b/>
          <w:bCs/>
        </w:rPr>
      </w:pPr>
      <w:r w:rsidRPr="005F3AD1">
        <w:rPr>
          <w:b/>
          <w:bCs/>
        </w:rPr>
        <w:t>Vervolg</w:t>
      </w:r>
    </w:p>
    <w:p w14:paraId="3C1D3C1C" w14:textId="7136BD5C" w:rsidR="00421FDB" w:rsidRPr="005F3AD1" w:rsidRDefault="001F306F" w:rsidP="00732172">
      <w:r w:rsidRPr="005F3AD1">
        <w:t>Voor het einde van het jaar ontvangen de betreffende regio</w:t>
      </w:r>
      <w:r w:rsidR="00185E98" w:rsidRPr="005F3AD1">
        <w:t>’</w:t>
      </w:r>
      <w:r w:rsidRPr="005F3AD1">
        <w:t xml:space="preserve">s </w:t>
      </w:r>
      <w:r w:rsidR="00185E98" w:rsidRPr="005F3AD1">
        <w:t>een beschikking van de Specifieke Uitkering (SPUK) die zij uit de Regio Enveloppe ontvangen</w:t>
      </w:r>
      <w:r w:rsidRPr="005F3AD1">
        <w:t xml:space="preserve">. </w:t>
      </w:r>
      <w:r w:rsidR="007D207E" w:rsidRPr="005F3AD1">
        <w:t xml:space="preserve">Tijdens een jaarlijks rijk-regio overleg, bespreken de partners de voortgang en uitvoering van </w:t>
      </w:r>
      <w:r w:rsidR="00185E98" w:rsidRPr="005F3AD1">
        <w:t>elke</w:t>
      </w:r>
      <w:r w:rsidR="007D207E" w:rsidRPr="005F3AD1">
        <w:t xml:space="preserve"> Regio Deal.</w:t>
      </w:r>
      <w:r w:rsidR="00185E98" w:rsidRPr="005F3AD1">
        <w:t xml:space="preserve"> Daarnaast worden momenten voor uitwisseling tussen regio’s en onderling leren gefaciliteerd.</w:t>
      </w:r>
      <w:r w:rsidR="007D207E" w:rsidRPr="005F3AD1">
        <w:t xml:space="preserve"> Ik informeer uw Kamer periodiek over de voortgang van </w:t>
      </w:r>
      <w:r w:rsidR="001350D5" w:rsidRPr="005F3AD1">
        <w:t>deze</w:t>
      </w:r>
      <w:r w:rsidR="00185E98" w:rsidRPr="005F3AD1">
        <w:t xml:space="preserve"> nieuwe</w:t>
      </w:r>
      <w:r w:rsidR="001350D5" w:rsidRPr="005F3AD1">
        <w:t xml:space="preserve"> en de al lopende</w:t>
      </w:r>
      <w:r w:rsidR="007D207E" w:rsidRPr="005F3AD1">
        <w:t xml:space="preserve"> Regio Deals.</w:t>
      </w:r>
    </w:p>
    <w:p w14:paraId="373BC29F" w14:textId="2087C06B" w:rsidR="00110EB4" w:rsidRPr="005F3AD1" w:rsidRDefault="00110EB4" w:rsidP="005F3AD1">
      <w:pPr>
        <w:spacing w:line="240" w:lineRule="auto"/>
      </w:pPr>
    </w:p>
    <w:bookmarkEnd w:id="1"/>
    <w:p w14:paraId="683350DB" w14:textId="77777777" w:rsidR="003229D0" w:rsidRPr="00AD7836" w:rsidRDefault="003229D0" w:rsidP="003229D0">
      <w:pPr>
        <w:spacing w:line="240" w:lineRule="auto"/>
        <w:rPr>
          <w:b/>
          <w:bCs/>
        </w:rPr>
      </w:pPr>
      <w:r>
        <w:rPr>
          <w:b/>
          <w:bCs/>
        </w:rPr>
        <w:t xml:space="preserve">Tot slot </w:t>
      </w:r>
    </w:p>
    <w:p w14:paraId="13B1D4BA" w14:textId="2503F8E7" w:rsidR="003229D0" w:rsidRPr="005F3AD1" w:rsidRDefault="003229D0" w:rsidP="003229D0">
      <w:bookmarkStart w:id="2" w:name="_Hlk149580864"/>
      <w:r w:rsidRPr="003B1595">
        <w:t xml:space="preserve">Met deze </w:t>
      </w:r>
      <w:r w:rsidR="00500872">
        <w:t xml:space="preserve">veertien </w:t>
      </w:r>
      <w:r w:rsidRPr="003B1595">
        <w:t xml:space="preserve">nieuwe Regio </w:t>
      </w:r>
      <w:r w:rsidR="007B7D7D">
        <w:t>D</w:t>
      </w:r>
      <w:r w:rsidRPr="003B1595">
        <w:t>eals geven we opnieuw invulling aan</w:t>
      </w:r>
      <w:r w:rsidR="007B7BB3">
        <w:t xml:space="preserve"> het beter leven wonen en werken van inwoners en ondernemers. </w:t>
      </w:r>
      <w:r w:rsidRPr="003B1595">
        <w:t>Samen met de regio’s bouwen we aan een samenleving waar mensen zich thuis voelen en klaar zijn voor de toekomst. Samen bouwen we aan gemeenschapszin, bestaanszekerheid en leefbaarheid</w:t>
      </w:r>
      <w:bookmarkEnd w:id="2"/>
      <w:r w:rsidRPr="003B1595">
        <w:t>. Ik</w:t>
      </w:r>
      <w:r w:rsidRPr="005F3AD1">
        <w:t xml:space="preserve"> kijk ernaar uit om de samenwerking met deze regio’s verder te ontwikkelen tijdens de uitvoering van de Regio Deals. Daarnaast zie ik uit naar de goede ervaringen en lessen die we gezamenlijk leren om de kwaliteit van leven, wonen en werken (brede welvaart) in deze regio’s te verg</w:t>
      </w:r>
      <w:r>
        <w:t>r</w:t>
      </w:r>
      <w:r w:rsidRPr="005F3AD1">
        <w:t xml:space="preserve">oten.  </w:t>
      </w:r>
    </w:p>
    <w:p w14:paraId="283A9E04" w14:textId="77777777" w:rsidR="003229D0" w:rsidRDefault="003229D0" w:rsidP="003229D0">
      <w:pPr>
        <w:spacing w:line="240" w:lineRule="auto"/>
      </w:pPr>
    </w:p>
    <w:p w14:paraId="6BCCCD00" w14:textId="77777777" w:rsidR="003229D0" w:rsidRDefault="003229D0" w:rsidP="003229D0">
      <w:pPr>
        <w:spacing w:line="240" w:lineRule="auto"/>
      </w:pPr>
    </w:p>
    <w:p w14:paraId="2AE17921" w14:textId="77777777" w:rsidR="003229D0" w:rsidRDefault="003229D0" w:rsidP="003229D0">
      <w:pPr>
        <w:spacing w:line="240" w:lineRule="auto"/>
      </w:pPr>
      <w:r>
        <w:t xml:space="preserve">De minister van Binnenlandse Zaken en Koninkrijksrelaties, </w:t>
      </w:r>
    </w:p>
    <w:p w14:paraId="26F0B1D8" w14:textId="77777777" w:rsidR="003229D0" w:rsidRDefault="003229D0" w:rsidP="003229D0">
      <w:pPr>
        <w:spacing w:line="240" w:lineRule="auto"/>
      </w:pPr>
    </w:p>
    <w:p w14:paraId="7AE3708D" w14:textId="77777777" w:rsidR="003229D0" w:rsidRDefault="003229D0" w:rsidP="003229D0">
      <w:pPr>
        <w:spacing w:line="240" w:lineRule="auto"/>
      </w:pPr>
    </w:p>
    <w:p w14:paraId="0261BD33" w14:textId="77777777" w:rsidR="003229D0" w:rsidRDefault="003229D0" w:rsidP="003229D0">
      <w:pPr>
        <w:spacing w:line="240" w:lineRule="auto"/>
      </w:pPr>
    </w:p>
    <w:p w14:paraId="7AA3F742" w14:textId="77777777" w:rsidR="003229D0" w:rsidRDefault="003229D0" w:rsidP="003229D0">
      <w:pPr>
        <w:spacing w:line="240" w:lineRule="auto"/>
      </w:pPr>
    </w:p>
    <w:p w14:paraId="7F51A5D9" w14:textId="77777777" w:rsidR="003229D0" w:rsidRDefault="003229D0" w:rsidP="003229D0">
      <w:pPr>
        <w:spacing w:line="240" w:lineRule="auto"/>
      </w:pPr>
    </w:p>
    <w:p w14:paraId="7A5464F3" w14:textId="77777777" w:rsidR="003229D0" w:rsidRPr="005F3AD1" w:rsidRDefault="003229D0" w:rsidP="003229D0">
      <w:pPr>
        <w:spacing w:line="240" w:lineRule="auto"/>
      </w:pPr>
      <w:r>
        <w:t xml:space="preserve">Hugo de Jonge </w:t>
      </w:r>
    </w:p>
    <w:p w14:paraId="12B1A681" w14:textId="77777777" w:rsidR="003229D0" w:rsidRPr="005F3AD1" w:rsidRDefault="003229D0" w:rsidP="003229D0">
      <w:pPr>
        <w:spacing w:line="240" w:lineRule="auto"/>
        <w:rPr>
          <w:i/>
          <w:iCs/>
        </w:rPr>
      </w:pPr>
    </w:p>
    <w:p w14:paraId="444D6FD1" w14:textId="77777777" w:rsidR="003229D0" w:rsidRDefault="003229D0" w:rsidP="003229D0">
      <w:pPr>
        <w:spacing w:line="240" w:lineRule="auto"/>
      </w:pPr>
    </w:p>
    <w:p w14:paraId="69C76D4E" w14:textId="77777777" w:rsidR="003229D0" w:rsidRPr="005F3AD1" w:rsidRDefault="003229D0" w:rsidP="003229D0"/>
    <w:p w14:paraId="6BD47A62" w14:textId="4457C938" w:rsidR="00FC5731" w:rsidRDefault="00FC5731">
      <w:pPr>
        <w:spacing w:line="240" w:lineRule="auto"/>
        <w:rPr>
          <w:b/>
          <w:bCs/>
        </w:rPr>
      </w:pPr>
      <w:r>
        <w:rPr>
          <w:b/>
          <w:bCs/>
        </w:rPr>
        <w:br w:type="page"/>
      </w:r>
    </w:p>
    <w:p w14:paraId="76CF38FD" w14:textId="77777777" w:rsidR="003229D0" w:rsidRDefault="003229D0">
      <w:pPr>
        <w:spacing w:line="240" w:lineRule="auto"/>
        <w:rPr>
          <w:b/>
          <w:bCs/>
        </w:rPr>
      </w:pPr>
    </w:p>
    <w:p w14:paraId="1DC99135" w14:textId="77777777" w:rsidR="003229D0" w:rsidRDefault="003229D0">
      <w:pPr>
        <w:spacing w:line="240" w:lineRule="auto"/>
        <w:rPr>
          <w:b/>
          <w:bCs/>
        </w:rPr>
      </w:pPr>
    </w:p>
    <w:p w14:paraId="6CB8938C" w14:textId="2890A2A2" w:rsidR="00421FDB" w:rsidRPr="00673864" w:rsidRDefault="003229D0">
      <w:pPr>
        <w:spacing w:line="240" w:lineRule="auto"/>
        <w:rPr>
          <w:b/>
          <w:bCs/>
        </w:rPr>
      </w:pPr>
      <w:r>
        <w:rPr>
          <w:b/>
          <w:bCs/>
        </w:rPr>
        <w:t xml:space="preserve">Bijlage: </w:t>
      </w:r>
      <w:r w:rsidR="00110EB4" w:rsidRPr="00673864">
        <w:rPr>
          <w:b/>
          <w:bCs/>
        </w:rPr>
        <w:t xml:space="preserve">Regio </w:t>
      </w:r>
      <w:r w:rsidR="00185E98" w:rsidRPr="00673864">
        <w:rPr>
          <w:b/>
          <w:bCs/>
        </w:rPr>
        <w:t>D</w:t>
      </w:r>
      <w:r w:rsidR="00110EB4" w:rsidRPr="00673864">
        <w:rPr>
          <w:b/>
          <w:bCs/>
        </w:rPr>
        <w:t xml:space="preserve">eals </w:t>
      </w:r>
      <w:r w:rsidR="00185E98" w:rsidRPr="00673864">
        <w:rPr>
          <w:b/>
          <w:bCs/>
        </w:rPr>
        <w:t>v</w:t>
      </w:r>
      <w:r w:rsidR="00110EB4" w:rsidRPr="00673864">
        <w:rPr>
          <w:b/>
          <w:bCs/>
        </w:rPr>
        <w:t xml:space="preserve">ierde </w:t>
      </w:r>
      <w:r w:rsidR="00185E98" w:rsidRPr="00673864">
        <w:rPr>
          <w:b/>
          <w:bCs/>
        </w:rPr>
        <w:t>t</w:t>
      </w:r>
      <w:r w:rsidR="00110EB4" w:rsidRPr="00673864">
        <w:rPr>
          <w:b/>
          <w:bCs/>
        </w:rPr>
        <w:t xml:space="preserve">ranche </w:t>
      </w:r>
    </w:p>
    <w:p w14:paraId="08098867" w14:textId="63E6427F" w:rsidR="00E202BE" w:rsidRPr="00673864" w:rsidRDefault="00E202BE" w:rsidP="00421FDB">
      <w:pPr>
        <w:spacing w:line="240" w:lineRule="auto"/>
      </w:pPr>
    </w:p>
    <w:p w14:paraId="056F596D" w14:textId="5DA0ABA3" w:rsidR="00303492" w:rsidRPr="00673864" w:rsidRDefault="0010412E" w:rsidP="00421FDB">
      <w:pPr>
        <w:spacing w:line="240" w:lineRule="auto"/>
        <w:rPr>
          <w:i/>
          <w:iCs/>
        </w:rPr>
      </w:pPr>
      <w:r w:rsidRPr="00673864">
        <w:rPr>
          <w:i/>
          <w:iCs/>
        </w:rPr>
        <w:t xml:space="preserve">Regio Deal </w:t>
      </w:r>
      <w:proofErr w:type="spellStart"/>
      <w:r w:rsidR="00421FDB" w:rsidRPr="00673864">
        <w:rPr>
          <w:i/>
          <w:iCs/>
        </w:rPr>
        <w:t>Noardwest</w:t>
      </w:r>
      <w:proofErr w:type="spellEnd"/>
      <w:r w:rsidR="00421FDB" w:rsidRPr="00673864">
        <w:rPr>
          <w:i/>
          <w:iCs/>
        </w:rPr>
        <w:t>-Fryslân</w:t>
      </w:r>
    </w:p>
    <w:p w14:paraId="22F41C16" w14:textId="77777777" w:rsidR="005F3AD1" w:rsidRPr="00673864" w:rsidRDefault="005F3AD1" w:rsidP="00421FDB">
      <w:pPr>
        <w:spacing w:line="240" w:lineRule="auto"/>
        <w:rPr>
          <w:i/>
          <w:iCs/>
        </w:rPr>
      </w:pPr>
    </w:p>
    <w:p w14:paraId="35334D16" w14:textId="56D57BFC" w:rsidR="00421FDB" w:rsidRPr="005F3AD1" w:rsidRDefault="00F80E9B" w:rsidP="00421FDB">
      <w:pPr>
        <w:spacing w:line="240" w:lineRule="auto"/>
      </w:pPr>
      <w:r w:rsidRPr="005F3AD1">
        <w:t xml:space="preserve">De Regio Deal </w:t>
      </w:r>
      <w:proofErr w:type="spellStart"/>
      <w:r w:rsidRPr="005F3AD1">
        <w:t>Noardwest</w:t>
      </w:r>
      <w:proofErr w:type="spellEnd"/>
      <w:r w:rsidRPr="005F3AD1">
        <w:t xml:space="preserve"> Fryslân heeft betrekking op het gebied dat zich uitstrekt over de gemeente Harlingen,</w:t>
      </w:r>
      <w:r w:rsidR="00FA1A02" w:rsidRPr="005F3AD1">
        <w:t xml:space="preserve"> de</w:t>
      </w:r>
      <w:r w:rsidRPr="005F3AD1">
        <w:t xml:space="preserve"> gemeente </w:t>
      </w:r>
      <w:proofErr w:type="spellStart"/>
      <w:r w:rsidRPr="005F3AD1">
        <w:t>Waadhoeke</w:t>
      </w:r>
      <w:proofErr w:type="spellEnd"/>
      <w:r w:rsidRPr="005F3AD1">
        <w:t xml:space="preserve"> en het noordwestelijke plattelandsdeel van de gemeente </w:t>
      </w:r>
      <w:proofErr w:type="spellStart"/>
      <w:r w:rsidRPr="005F3AD1">
        <w:t>Leeuwarden.Samen</w:t>
      </w:r>
      <w:proofErr w:type="spellEnd"/>
      <w:r w:rsidRPr="005F3AD1">
        <w:t xml:space="preserve"> met de drie gemeenten, de provincie Fryslân, het </w:t>
      </w:r>
      <w:proofErr w:type="spellStart"/>
      <w:r w:rsidRPr="005F3AD1">
        <w:t>Wetterskip</w:t>
      </w:r>
      <w:proofErr w:type="spellEnd"/>
      <w:r w:rsidRPr="005F3AD1">
        <w:t xml:space="preserve"> Fryslân, inwoners, ondernemers, kennisinstellingen en maatschappelijke organisaties wordt </w:t>
      </w:r>
      <w:r w:rsidR="00FA1A02" w:rsidRPr="005F3AD1">
        <w:t xml:space="preserve">met </w:t>
      </w:r>
      <w:r w:rsidRPr="005F3AD1">
        <w:t xml:space="preserve">de Regio Deal gewerkt </w:t>
      </w:r>
      <w:r w:rsidR="00FA1A02" w:rsidRPr="005F3AD1">
        <w:t xml:space="preserve">aan </w:t>
      </w:r>
      <w:r w:rsidRPr="005F3AD1">
        <w:t xml:space="preserve">drie </w:t>
      </w:r>
      <w:r w:rsidR="00FA1A02" w:rsidRPr="005F3AD1">
        <w:t>thema’s</w:t>
      </w:r>
      <w:r w:rsidRPr="005F3AD1">
        <w:t xml:space="preserve">: Vitale economie, Kwaliteit van leven en Natuurlijk in </w:t>
      </w:r>
      <w:r w:rsidR="006D3606">
        <w:t>b</w:t>
      </w:r>
      <w:r w:rsidRPr="005F3AD1">
        <w:t xml:space="preserve">alans. </w:t>
      </w:r>
      <w:r w:rsidR="0077508D">
        <w:t xml:space="preserve">Resultaat van de Regio deal moet zijn dat: </w:t>
      </w:r>
      <w:r w:rsidRPr="005F3AD1">
        <w:t xml:space="preserve">De </w:t>
      </w:r>
      <w:proofErr w:type="spellStart"/>
      <w:r w:rsidRPr="005F3AD1">
        <w:t>mienskip</w:t>
      </w:r>
      <w:proofErr w:type="spellEnd"/>
      <w:r w:rsidRPr="005F3AD1">
        <w:t xml:space="preserve"> </w:t>
      </w:r>
      <w:r w:rsidR="0077508D">
        <w:t xml:space="preserve">vitaal </w:t>
      </w:r>
      <w:r w:rsidRPr="005F3AD1">
        <w:t>blijft en centraal</w:t>
      </w:r>
      <w:r w:rsidR="0077508D">
        <w:t xml:space="preserve"> staat</w:t>
      </w:r>
      <w:r w:rsidRPr="005F3AD1">
        <w:t>, mobiliteit toekomstbestendig</w:t>
      </w:r>
      <w:r w:rsidR="0077508D">
        <w:t xml:space="preserve"> is</w:t>
      </w:r>
      <w:r w:rsidRPr="005F3AD1">
        <w:t xml:space="preserve">, ouderen </w:t>
      </w:r>
      <w:r w:rsidR="0077508D">
        <w:t>n</w:t>
      </w:r>
      <w:r w:rsidRPr="005F3AD1">
        <w:t>odige zorg</w:t>
      </w:r>
      <w:r w:rsidR="0077508D">
        <w:t xml:space="preserve"> krijgen</w:t>
      </w:r>
      <w:r w:rsidRPr="005F3AD1">
        <w:t xml:space="preserve">, men woont prettig en ondermijning wordt </w:t>
      </w:r>
      <w:r w:rsidR="00FA1A02" w:rsidRPr="005F3AD1">
        <w:t>aangepakt</w:t>
      </w:r>
      <w:r w:rsidRPr="005F3AD1">
        <w:t xml:space="preserve">. Jongeren krijgen </w:t>
      </w:r>
      <w:r w:rsidR="00FA1A02" w:rsidRPr="005F3AD1">
        <w:t xml:space="preserve">de </w:t>
      </w:r>
      <w:r w:rsidRPr="005F3AD1">
        <w:t xml:space="preserve">kansen </w:t>
      </w:r>
      <w:r w:rsidR="00FA1A02" w:rsidRPr="005F3AD1">
        <w:t xml:space="preserve">om een </w:t>
      </w:r>
      <w:r w:rsidR="003A0C46" w:rsidRPr="005F3AD1">
        <w:t>passende opleiding te volgen</w:t>
      </w:r>
      <w:r w:rsidRPr="005F3AD1">
        <w:t xml:space="preserve"> en op de arbeidsmarkt en voor gezinnen is het prettig wonen in de regio. De regio heeft een gezondere bodem met schoner water, geschikt voor landbouw, visserij en natuur. Daarbij wordt zoveel mogelijk eigen duurzame energie beheerd. Rijk en Regio investeren beide 20 mln. in deze Regio Deal. Deze Regio Deal is ondertekend door de ministeries van EZK, IenW, </w:t>
      </w:r>
      <w:proofErr w:type="spellStart"/>
      <w:r w:rsidRPr="005F3AD1">
        <w:t>JenV</w:t>
      </w:r>
      <w:proofErr w:type="spellEnd"/>
      <w:r w:rsidRPr="005F3AD1">
        <w:t>, VWS, LNV en BZK.</w:t>
      </w:r>
    </w:p>
    <w:p w14:paraId="62D5B5F2" w14:textId="77777777" w:rsidR="005F3AD1" w:rsidRPr="005F3AD1" w:rsidRDefault="005F3AD1" w:rsidP="00421FDB">
      <w:pPr>
        <w:spacing w:line="240" w:lineRule="auto"/>
      </w:pPr>
    </w:p>
    <w:p w14:paraId="7D42180A" w14:textId="77777777" w:rsidR="00421FDB" w:rsidRPr="005F3AD1" w:rsidRDefault="00421FDB" w:rsidP="00421FDB">
      <w:pPr>
        <w:spacing w:line="240" w:lineRule="auto"/>
      </w:pPr>
    </w:p>
    <w:p w14:paraId="4716BC3D" w14:textId="03E1AC92" w:rsidR="00303492" w:rsidRPr="005F3AD1" w:rsidRDefault="0010412E" w:rsidP="00421FDB">
      <w:pPr>
        <w:spacing w:line="240" w:lineRule="auto"/>
        <w:rPr>
          <w:i/>
          <w:iCs/>
        </w:rPr>
      </w:pPr>
      <w:r w:rsidRPr="00673864">
        <w:rPr>
          <w:i/>
          <w:iCs/>
        </w:rPr>
        <w:t xml:space="preserve">Regio Deal </w:t>
      </w:r>
      <w:r w:rsidR="00421FDB" w:rsidRPr="005F3AD1">
        <w:rPr>
          <w:i/>
          <w:iCs/>
        </w:rPr>
        <w:t>De Waddeneilanden</w:t>
      </w:r>
    </w:p>
    <w:p w14:paraId="36BD6A1B" w14:textId="77777777" w:rsidR="005F3AD1" w:rsidRPr="005F3AD1" w:rsidRDefault="005F3AD1" w:rsidP="00421FDB">
      <w:pPr>
        <w:spacing w:line="240" w:lineRule="auto"/>
        <w:rPr>
          <w:i/>
          <w:iCs/>
        </w:rPr>
      </w:pPr>
    </w:p>
    <w:p w14:paraId="23C81467" w14:textId="52FE9398" w:rsidR="00421FDB" w:rsidRPr="005F3AD1" w:rsidRDefault="00A95494" w:rsidP="00421FDB">
      <w:pPr>
        <w:spacing w:line="240" w:lineRule="auto"/>
        <w:rPr>
          <w:color w:val="auto"/>
        </w:rPr>
      </w:pPr>
      <w:r>
        <w:rPr>
          <w:color w:val="auto"/>
        </w:rPr>
        <w:t xml:space="preserve">In de Regio </w:t>
      </w:r>
      <w:r w:rsidR="007B7D7D">
        <w:rPr>
          <w:color w:val="auto"/>
        </w:rPr>
        <w:t>D</w:t>
      </w:r>
      <w:r>
        <w:rPr>
          <w:color w:val="auto"/>
        </w:rPr>
        <w:t>eal</w:t>
      </w:r>
      <w:r w:rsidR="00612B0F" w:rsidRPr="005F3AD1">
        <w:rPr>
          <w:color w:val="auto"/>
        </w:rPr>
        <w:t xml:space="preserve"> Waddeneilanden</w:t>
      </w:r>
      <w:r>
        <w:rPr>
          <w:color w:val="auto"/>
        </w:rPr>
        <w:t xml:space="preserve"> werken</w:t>
      </w:r>
      <w:r w:rsidR="00612B0F" w:rsidRPr="005F3AD1">
        <w:rPr>
          <w:color w:val="auto"/>
        </w:rPr>
        <w:t xml:space="preserve"> Texel, Vlieland, Terschelling, Ameland en Schiermonnikoog</w:t>
      </w:r>
      <w:r>
        <w:rPr>
          <w:color w:val="auto"/>
        </w:rPr>
        <w:t>, de provincies Noord-Holland en Friesland aan de opgaven van de Waddeneilanden.</w:t>
      </w:r>
      <w:r w:rsidR="00185E98" w:rsidRPr="005F3AD1">
        <w:rPr>
          <w:color w:val="auto"/>
        </w:rPr>
        <w:t xml:space="preserve"> </w:t>
      </w:r>
      <w:r>
        <w:rPr>
          <w:color w:val="auto"/>
        </w:rPr>
        <w:t>Dit moet leiden tot</w:t>
      </w:r>
      <w:r w:rsidR="00185E98" w:rsidRPr="005F3AD1">
        <w:rPr>
          <w:color w:val="auto"/>
        </w:rPr>
        <w:t xml:space="preserve"> woningbouw die past bij de behoeften van inwoners</w:t>
      </w:r>
      <w:r w:rsidR="00C46DE7" w:rsidRPr="005F3AD1">
        <w:rPr>
          <w:color w:val="auto"/>
        </w:rPr>
        <w:t xml:space="preserve"> en </w:t>
      </w:r>
      <w:r>
        <w:rPr>
          <w:color w:val="auto"/>
        </w:rPr>
        <w:t xml:space="preserve">een aanpak gericht op het </w:t>
      </w:r>
      <w:r w:rsidR="00C46DE7" w:rsidRPr="005F3AD1">
        <w:rPr>
          <w:color w:val="auto"/>
        </w:rPr>
        <w:t>dreigende voorzieningentekort</w:t>
      </w:r>
      <w:r w:rsidR="00612B0F" w:rsidRPr="005F3AD1">
        <w:rPr>
          <w:color w:val="auto"/>
        </w:rPr>
        <w:t>. Er worden nieuwe vormen van bedrijvigheid ontwikkeld op gebied van bijvoorbeeld voedselproductie, visserij, creatieve industrie of zelfvoorzienende eilanden. De gastvrijheidssector wordt verstevigd door het aanbrengen van een ‘duurzame plus’</w:t>
      </w:r>
      <w:r w:rsidR="00C46DE7" w:rsidRPr="005F3AD1">
        <w:rPr>
          <w:color w:val="auto"/>
        </w:rPr>
        <w:t>: innovatieve duurzaamheidsmaatregelen worden doorgevoerd</w:t>
      </w:r>
      <w:r w:rsidR="00612B0F" w:rsidRPr="005F3AD1">
        <w:rPr>
          <w:color w:val="auto"/>
        </w:rPr>
        <w:t>. De continuïteit en kwaliteit van het onderwijs worden verhoogd</w:t>
      </w:r>
      <w:r w:rsidR="00C46DE7" w:rsidRPr="005F3AD1">
        <w:rPr>
          <w:color w:val="auto"/>
        </w:rPr>
        <w:t>, bijvoorbeeld met</w:t>
      </w:r>
      <w:r w:rsidR="00612B0F" w:rsidRPr="005F3AD1">
        <w:rPr>
          <w:color w:val="auto"/>
        </w:rPr>
        <w:t xml:space="preserve"> initiatieven om het opleidingsaanbod MBO</w:t>
      </w:r>
      <w:r w:rsidR="00C46DE7" w:rsidRPr="005F3AD1">
        <w:rPr>
          <w:color w:val="auto"/>
        </w:rPr>
        <w:t xml:space="preserve"> uit te breiden.</w:t>
      </w:r>
      <w:r w:rsidR="00612B0F" w:rsidRPr="005F3AD1">
        <w:rPr>
          <w:color w:val="auto"/>
        </w:rPr>
        <w:t xml:space="preserve"> Er wordt gewerkt aan slimme en duurzame mobiliteit en het vervoer wordt verduurzaamd. De potentie en effecten van het scheiden van vracht- en personenvervoer worden</w:t>
      </w:r>
      <w:r w:rsidR="00C46DE7" w:rsidRPr="005F3AD1">
        <w:rPr>
          <w:color w:val="auto"/>
        </w:rPr>
        <w:t xml:space="preserve"> daartoe</w:t>
      </w:r>
      <w:r w:rsidR="00612B0F" w:rsidRPr="005F3AD1">
        <w:rPr>
          <w:color w:val="auto"/>
        </w:rPr>
        <w:t xml:space="preserve"> in beeld gebracht. De </w:t>
      </w:r>
      <w:r w:rsidR="00C46DE7" w:rsidRPr="005F3AD1">
        <w:rPr>
          <w:color w:val="auto"/>
        </w:rPr>
        <w:t>gebouwen op de eilanden</w:t>
      </w:r>
      <w:r w:rsidR="00612B0F" w:rsidRPr="005F3AD1">
        <w:rPr>
          <w:color w:val="auto"/>
        </w:rPr>
        <w:t xml:space="preserve"> worden sneller verduurzaamd</w:t>
      </w:r>
      <w:r w:rsidR="00C46DE7" w:rsidRPr="005F3AD1">
        <w:rPr>
          <w:color w:val="auto"/>
        </w:rPr>
        <w:t>, met specifieke aandacht voor</w:t>
      </w:r>
      <w:r w:rsidR="00612B0F" w:rsidRPr="005F3AD1">
        <w:rPr>
          <w:color w:val="auto"/>
        </w:rPr>
        <w:t xml:space="preserve"> oplossingen </w:t>
      </w:r>
      <w:r w:rsidR="00C46DE7" w:rsidRPr="005F3AD1">
        <w:rPr>
          <w:color w:val="auto"/>
        </w:rPr>
        <w:t>bij</w:t>
      </w:r>
      <w:r w:rsidR="00612B0F" w:rsidRPr="005F3AD1">
        <w:rPr>
          <w:color w:val="auto"/>
        </w:rPr>
        <w:t xml:space="preserve"> de verduurzaming van recreatiewoningen. Het eigenaar- en ondernemerschap</w:t>
      </w:r>
      <w:r w:rsidR="00C46DE7" w:rsidRPr="005F3AD1">
        <w:rPr>
          <w:color w:val="auto"/>
        </w:rPr>
        <w:t xml:space="preserve"> van de eilanders</w:t>
      </w:r>
      <w:r w:rsidR="00612B0F" w:rsidRPr="005F3AD1">
        <w:rPr>
          <w:color w:val="auto"/>
        </w:rPr>
        <w:t xml:space="preserve"> in de energietransitie wordt vergroot. </w:t>
      </w:r>
      <w:r w:rsidR="00C46DE7" w:rsidRPr="005F3AD1">
        <w:rPr>
          <w:color w:val="auto"/>
        </w:rPr>
        <w:t>Tot slot start de Regio</w:t>
      </w:r>
      <w:r w:rsidR="00612B0F" w:rsidRPr="005F3AD1">
        <w:rPr>
          <w:color w:val="auto"/>
        </w:rPr>
        <w:t xml:space="preserve"> initiatieven </w:t>
      </w:r>
      <w:r w:rsidR="00C46DE7" w:rsidRPr="005F3AD1">
        <w:rPr>
          <w:color w:val="auto"/>
        </w:rPr>
        <w:t xml:space="preserve">om de circulaire economie verder te ontwikkelen, bijvoorbeeld met </w:t>
      </w:r>
      <w:r w:rsidR="00612B0F" w:rsidRPr="005F3AD1">
        <w:rPr>
          <w:color w:val="auto"/>
        </w:rPr>
        <w:t>gezamenlijke campagne voor drinkwaterbesparing</w:t>
      </w:r>
      <w:r w:rsidR="00C46DE7" w:rsidRPr="005F3AD1">
        <w:rPr>
          <w:color w:val="auto"/>
        </w:rPr>
        <w:t xml:space="preserve"> </w:t>
      </w:r>
      <w:r w:rsidR="00612B0F" w:rsidRPr="005F3AD1">
        <w:rPr>
          <w:color w:val="auto"/>
        </w:rPr>
        <w:t xml:space="preserve">gericht op eilanders en toeristen. </w:t>
      </w:r>
      <w:r w:rsidR="00C46DE7" w:rsidRPr="005F3AD1">
        <w:rPr>
          <w:color w:val="auto"/>
        </w:rPr>
        <w:t xml:space="preserve">Vanuit de Regio Enveloppe is € 15,5 miljoen beschikbaar voor deze Regio Deal. De Regio investeert ook € </w:t>
      </w:r>
      <w:r w:rsidR="00612B0F" w:rsidRPr="005F3AD1">
        <w:rPr>
          <w:color w:val="auto"/>
        </w:rPr>
        <w:t>15,5 m</w:t>
      </w:r>
      <w:r w:rsidR="00C46DE7" w:rsidRPr="005F3AD1">
        <w:rPr>
          <w:color w:val="auto"/>
        </w:rPr>
        <w:t>iljoen</w:t>
      </w:r>
      <w:r w:rsidR="00612B0F" w:rsidRPr="005F3AD1">
        <w:rPr>
          <w:color w:val="auto"/>
        </w:rPr>
        <w:t>. Deze Regio Deal is ondertekend door de ministeries van EZK, IenW, OCW en BZK.</w:t>
      </w:r>
    </w:p>
    <w:p w14:paraId="437BCD48" w14:textId="77777777" w:rsidR="00C46DE7" w:rsidRPr="005F3AD1" w:rsidRDefault="00C46DE7" w:rsidP="00421FDB">
      <w:pPr>
        <w:spacing w:line="240" w:lineRule="auto"/>
        <w:rPr>
          <w:i/>
          <w:iCs/>
        </w:rPr>
      </w:pPr>
    </w:p>
    <w:p w14:paraId="19FAED75" w14:textId="77777777" w:rsidR="00697CC5" w:rsidRDefault="00697CC5" w:rsidP="00421FDB">
      <w:pPr>
        <w:spacing w:line="240" w:lineRule="auto"/>
        <w:rPr>
          <w:i/>
          <w:iCs/>
        </w:rPr>
      </w:pPr>
    </w:p>
    <w:p w14:paraId="1446D707" w14:textId="5B5D00F7" w:rsidR="00421FDB" w:rsidRPr="005F3AD1" w:rsidRDefault="0010412E" w:rsidP="00421FDB">
      <w:pPr>
        <w:spacing w:line="240" w:lineRule="auto"/>
        <w:rPr>
          <w:i/>
          <w:iCs/>
        </w:rPr>
      </w:pPr>
      <w:r w:rsidRPr="0010412E">
        <w:rPr>
          <w:i/>
          <w:iCs/>
        </w:rPr>
        <w:t xml:space="preserve">Regio Deal </w:t>
      </w:r>
      <w:r w:rsidR="00421FDB" w:rsidRPr="005F3AD1">
        <w:rPr>
          <w:i/>
          <w:iCs/>
        </w:rPr>
        <w:t>Zuid- en Oost-Drenthe</w:t>
      </w:r>
      <w:r>
        <w:rPr>
          <w:i/>
          <w:iCs/>
        </w:rPr>
        <w:t xml:space="preserve"> II </w:t>
      </w:r>
    </w:p>
    <w:p w14:paraId="21D6A0F4" w14:textId="77777777" w:rsidR="005F3AD1" w:rsidRPr="005F3AD1" w:rsidRDefault="005F3AD1" w:rsidP="00421FDB">
      <w:pPr>
        <w:spacing w:line="240" w:lineRule="auto"/>
        <w:rPr>
          <w:i/>
          <w:iCs/>
        </w:rPr>
      </w:pPr>
    </w:p>
    <w:p w14:paraId="43F45379" w14:textId="300E0131" w:rsidR="00F80E9B" w:rsidRPr="005F3AD1" w:rsidRDefault="00F80E9B" w:rsidP="00421FDB">
      <w:pPr>
        <w:spacing w:line="240" w:lineRule="auto"/>
      </w:pPr>
      <w:r w:rsidRPr="005F3AD1">
        <w:t xml:space="preserve">Met de Regio Deal Zuid- en Oost-Drenthe 2023-2027 </w:t>
      </w:r>
      <w:r w:rsidR="007E7949">
        <w:t xml:space="preserve">streven de provincies Drenthe en Overijsel en de gemeenten Borger-Odoorn, Coevorden, Emmen, Hardenberg en Hoogeveen </w:t>
      </w:r>
      <w:r w:rsidRPr="005F3AD1">
        <w:t xml:space="preserve">ernaar </w:t>
      </w:r>
      <w:r w:rsidR="00C46DE7" w:rsidRPr="005F3AD1">
        <w:t xml:space="preserve">om </w:t>
      </w:r>
      <w:r w:rsidRPr="005F3AD1">
        <w:t>de generatie die nu opgroeit in de regio dezelfde kansen</w:t>
      </w:r>
      <w:r w:rsidR="00A724C2" w:rsidRPr="005F3AD1">
        <w:t xml:space="preserve"> te geven</w:t>
      </w:r>
      <w:r w:rsidRPr="005F3AD1">
        <w:t xml:space="preserve"> als leeftijdsgenoten in de rest van Nederland. Dit betekent een ontwikkeling naar het landelijke gemiddelde</w:t>
      </w:r>
      <w:r w:rsidR="00A724C2" w:rsidRPr="005F3AD1">
        <w:t xml:space="preserve"> over een periode van 30 jaar:</w:t>
      </w:r>
      <w:r w:rsidRPr="005F3AD1">
        <w:t xml:space="preserve"> een stijgend gemiddeld inkomen, minder kinderen die in armoede opgroeien, een stijgende werkgelegenheidsontwikkeling, ontwikkeling van de werkgelegenheid</w:t>
      </w:r>
      <w:r w:rsidR="00A724C2" w:rsidRPr="005F3AD1">
        <w:t xml:space="preserve"> die past bij de beroepsbevolking</w:t>
      </w:r>
      <w:r w:rsidRPr="005F3AD1">
        <w:t xml:space="preserve"> en meer en hoger gekwalificeerd personeel. Met de Regio Deal wordt daarom ingezet op meer ondersteuning en meer kansen voor een passende startkwalificatie voor jongeren en het verbeteren van skills en kennis van bestaand personeel. </w:t>
      </w:r>
      <w:r w:rsidR="00A724C2" w:rsidRPr="005F3AD1">
        <w:t xml:space="preserve">Daarnaast </w:t>
      </w:r>
      <w:r w:rsidRPr="005F3AD1">
        <w:t xml:space="preserve">investeren partijen in het positief opgroeien van de huidige en toekomstige generaties en talentontwikkeling. Aan de ene kant wordt de veerkracht en weerbaarheid van individuele inwoners versterkt en aan de andere kant de omgeving en het pedagogische klimaat waarin jeugd en volwassenen opgroeien en leven. Daarnaast streven partijen naar een veerkrachtige en toekomstbestendige economie: smart (digitaal) en circulair (groen), met sterke ketens en clusters en worden innovatie en toepassing daarvan in de maakindustrie, groene chemie, vrijetijdseconomie en zorgeconomie gestimuleerd. Ook werken partijen samen aan het profileren van de regio profileren, ten behoeve van de inwoners, bedrijven en maatschappelijke organisaties. </w:t>
      </w:r>
      <w:r w:rsidR="00A724C2" w:rsidRPr="005F3AD1">
        <w:t xml:space="preserve">De Regio vult de aanpak van deze doelstellingen in volgens het principe ‘lerend werken.’ </w:t>
      </w:r>
      <w:r w:rsidR="00A724C2" w:rsidRPr="005F3AD1">
        <w:rPr>
          <w:color w:val="auto"/>
        </w:rPr>
        <w:t xml:space="preserve">Vanuit de Regio Enveloppe is € 30 miljoen beschikbaar voor deze Regio Deal. De Regio investeert ook € 30 </w:t>
      </w:r>
      <w:r w:rsidR="005F3AD1" w:rsidRPr="005F3AD1">
        <w:rPr>
          <w:color w:val="auto"/>
        </w:rPr>
        <w:t>miljoen.</w:t>
      </w:r>
      <w:r w:rsidRPr="005F3AD1">
        <w:t xml:space="preserve"> Deze Regio Deal is ondertekend door de ministeries van EZK, OCW, VWS, SZW, IenW en BZK.</w:t>
      </w:r>
    </w:p>
    <w:p w14:paraId="6775203A" w14:textId="13623241" w:rsidR="00F80E9B" w:rsidRPr="005F3AD1" w:rsidRDefault="00F80E9B" w:rsidP="00421FDB">
      <w:pPr>
        <w:spacing w:line="240" w:lineRule="auto"/>
      </w:pPr>
    </w:p>
    <w:p w14:paraId="392EB1A5" w14:textId="77777777" w:rsidR="00F80E9B" w:rsidRPr="005F3AD1" w:rsidRDefault="00F80E9B" w:rsidP="00421FDB">
      <w:pPr>
        <w:spacing w:line="240" w:lineRule="auto"/>
      </w:pPr>
    </w:p>
    <w:p w14:paraId="7CB3F53D" w14:textId="146FCE28" w:rsidR="00421FDB" w:rsidRPr="005F3AD1" w:rsidRDefault="0010412E" w:rsidP="00421FDB">
      <w:pPr>
        <w:spacing w:line="240" w:lineRule="auto"/>
        <w:rPr>
          <w:i/>
          <w:iCs/>
        </w:rPr>
      </w:pPr>
      <w:r w:rsidRPr="0010412E">
        <w:rPr>
          <w:i/>
          <w:iCs/>
        </w:rPr>
        <w:t xml:space="preserve">Regio Deal </w:t>
      </w:r>
      <w:r w:rsidR="00421FDB" w:rsidRPr="005F3AD1">
        <w:rPr>
          <w:i/>
          <w:iCs/>
        </w:rPr>
        <w:t>Arnhem-Nijmegen</w:t>
      </w:r>
      <w:r w:rsidRPr="0010412E">
        <w:t xml:space="preserve"> </w:t>
      </w:r>
      <w:r>
        <w:t>(</w:t>
      </w:r>
      <w:r w:rsidRPr="0010412E">
        <w:rPr>
          <w:i/>
          <w:iCs/>
        </w:rPr>
        <w:t>Groene Metropoolregio)</w:t>
      </w:r>
    </w:p>
    <w:p w14:paraId="62B74487" w14:textId="77777777" w:rsidR="005F3AD1" w:rsidRPr="005F3AD1" w:rsidRDefault="005F3AD1" w:rsidP="00421FDB">
      <w:pPr>
        <w:spacing w:line="240" w:lineRule="auto"/>
        <w:rPr>
          <w:i/>
          <w:iCs/>
        </w:rPr>
      </w:pPr>
    </w:p>
    <w:p w14:paraId="5227EDE2" w14:textId="785DF3C5" w:rsidR="00A724C2" w:rsidRPr="005F3AD1" w:rsidRDefault="00A724C2" w:rsidP="00A724C2">
      <w:pPr>
        <w:rPr>
          <w:color w:val="auto"/>
        </w:rPr>
      </w:pPr>
      <w:r w:rsidRPr="005F3AD1">
        <w:rPr>
          <w:color w:val="auto"/>
        </w:rPr>
        <w:t xml:space="preserve">De regio Arnhem-Nijmegen heeft hoge ambities om de komende decennia fors te groeien in goede balans met de prachtige leefomgeving. De initiatiefnemers van de Regio Deal - de samenwerkende gemeenten in de Groene Metropoolregio, de </w:t>
      </w:r>
      <w:proofErr w:type="spellStart"/>
      <w:r w:rsidRPr="005F3AD1">
        <w:rPr>
          <w:color w:val="auto"/>
        </w:rPr>
        <w:t>Economic</w:t>
      </w:r>
      <w:proofErr w:type="spellEnd"/>
      <w:r w:rsidRPr="005F3AD1">
        <w:rPr>
          <w:color w:val="auto"/>
        </w:rPr>
        <w:t xml:space="preserve"> Board (de samenwerking van bedrijven, kennisinstellingen en overheden) en de provincie Gelderland – benutten de deal om de aanpak van urgente opgaven te versnellen en op te schalen.  Samen met meer dan 100 vertegenwoordigers van bedrijfsleven, kennisinstellingen, maatschappelijke organisaties en overheden werkt de regio aan experimenten in verschillende wijken om </w:t>
      </w:r>
      <w:r w:rsidR="005F3AD1" w:rsidRPr="005F3AD1">
        <w:rPr>
          <w:color w:val="auto"/>
        </w:rPr>
        <w:t>de gezondheid</w:t>
      </w:r>
      <w:r w:rsidRPr="005F3AD1">
        <w:rPr>
          <w:color w:val="auto"/>
        </w:rPr>
        <w:t xml:space="preserve"> te bevorderen en de leefbaarheid te verbeteren, de woonopgave versneld circulair en </w:t>
      </w:r>
      <w:proofErr w:type="spellStart"/>
      <w:r w:rsidRPr="005F3AD1">
        <w:rPr>
          <w:color w:val="auto"/>
        </w:rPr>
        <w:t>klimaatadaptief</w:t>
      </w:r>
      <w:proofErr w:type="spellEnd"/>
      <w:r w:rsidRPr="005F3AD1">
        <w:rPr>
          <w:color w:val="auto"/>
        </w:rPr>
        <w:t xml:space="preserve"> in te vullen en bedrijventerreinen meer toekomstbestendig te maken. Tegelijkertijd wordt gewerkt aan belangrijke randvoorwaarden voor gebalanceerde groei, zoals een beter werkende arbeidsmarkt en intensivering van de samenwerking met het aangrenzende Duitsland. Op deze wijze draagt de Regio Deal bij aan een beter, gezonder en duurzaam leven van de huidige en toekomstige generaties in het gebied.</w:t>
      </w:r>
      <w:r w:rsidR="00C62562" w:rsidRPr="005F3AD1">
        <w:rPr>
          <w:color w:val="auto"/>
        </w:rPr>
        <w:t xml:space="preserve"> De Regio vult de aanpak van deze doelstellingen in volgens het principe ‘lerend werken.’ Vanuit de Regio Enveloppe is € 15 miljoen beschikbaar voor deze Regio Deal. De Regio investeert ook € 15 miljoen. </w:t>
      </w:r>
      <w:r w:rsidR="00C62562" w:rsidRPr="005F3AD1">
        <w:t>Deze Regio Deal is ondertekend door de ministeries van EZK, SZW, VWS, IenW en BZK.</w:t>
      </w:r>
    </w:p>
    <w:p w14:paraId="27AAFE3C" w14:textId="77777777" w:rsidR="00481115" w:rsidRPr="005F3AD1" w:rsidRDefault="00481115" w:rsidP="00421FDB">
      <w:pPr>
        <w:spacing w:line="240" w:lineRule="auto"/>
      </w:pPr>
    </w:p>
    <w:p w14:paraId="3B83F758" w14:textId="77777777" w:rsidR="00421FDB" w:rsidRPr="005F3AD1" w:rsidRDefault="00421FDB" w:rsidP="00421FDB">
      <w:pPr>
        <w:spacing w:line="240" w:lineRule="auto"/>
        <w:rPr>
          <w:i/>
          <w:iCs/>
        </w:rPr>
      </w:pPr>
    </w:p>
    <w:p w14:paraId="6847F801" w14:textId="65339FBA" w:rsidR="00F80E9B" w:rsidRDefault="0010412E" w:rsidP="00A724C2">
      <w:pPr>
        <w:spacing w:line="240" w:lineRule="auto"/>
        <w:rPr>
          <w:i/>
          <w:iCs/>
        </w:rPr>
      </w:pPr>
      <w:r w:rsidRPr="00673864">
        <w:rPr>
          <w:i/>
          <w:iCs/>
        </w:rPr>
        <w:t xml:space="preserve">Regio Deal </w:t>
      </w:r>
      <w:r w:rsidR="00421FDB" w:rsidRPr="005F3AD1">
        <w:rPr>
          <w:i/>
          <w:iCs/>
        </w:rPr>
        <w:t>Twente</w:t>
      </w:r>
      <w:r>
        <w:rPr>
          <w:i/>
          <w:iCs/>
        </w:rPr>
        <w:t xml:space="preserve"> II </w:t>
      </w:r>
    </w:p>
    <w:p w14:paraId="477F767A" w14:textId="77777777" w:rsidR="0010412E" w:rsidRPr="005F3AD1" w:rsidRDefault="0010412E" w:rsidP="00A724C2">
      <w:pPr>
        <w:spacing w:line="240" w:lineRule="auto"/>
        <w:rPr>
          <w:i/>
          <w:iCs/>
        </w:rPr>
      </w:pPr>
    </w:p>
    <w:p w14:paraId="6BD9A159" w14:textId="0C34B8B3" w:rsidR="00F80E9B" w:rsidRPr="005F3AD1" w:rsidRDefault="00F80E9B" w:rsidP="00421FDB">
      <w:pPr>
        <w:spacing w:line="240" w:lineRule="auto"/>
      </w:pPr>
      <w:r w:rsidRPr="005F3AD1">
        <w:t xml:space="preserve">Met de Regio Deal Twente </w:t>
      </w:r>
      <w:r w:rsidR="00D67B6B">
        <w:t>II</w:t>
      </w:r>
      <w:r w:rsidR="005F3AD1" w:rsidRPr="005F3AD1">
        <w:t xml:space="preserve"> </w:t>
      </w:r>
      <w:r w:rsidR="00D62378">
        <w:t>werken</w:t>
      </w:r>
      <w:r w:rsidR="007E7949">
        <w:t xml:space="preserve"> </w:t>
      </w:r>
      <w:r w:rsidR="00D62378">
        <w:t>veertien Twentse gemeenten, ondernemersorganisaties en onderwijsinstellingen, verenigd in het</w:t>
      </w:r>
      <w:r w:rsidRPr="005F3AD1">
        <w:t xml:space="preserve"> Twente</w:t>
      </w:r>
      <w:r w:rsidR="00D62378">
        <w:t xml:space="preserve"> board en de provincie Overijssel naar</w:t>
      </w:r>
      <w:r w:rsidRPr="005F3AD1">
        <w:t xml:space="preserve"> een toonaangevende groene, technologische topregio is waar het goed wonen, leven en werken is. De regio </w:t>
      </w:r>
      <w:r w:rsidR="00C62562" w:rsidRPr="005F3AD1">
        <w:t xml:space="preserve">Twente </w:t>
      </w:r>
      <w:r w:rsidRPr="005F3AD1">
        <w:t>ken</w:t>
      </w:r>
      <w:r w:rsidR="00D62378">
        <w:t xml:space="preserve">merkt zich door </w:t>
      </w:r>
      <w:r w:rsidRPr="005F3AD1">
        <w:t xml:space="preserve">een </w:t>
      </w:r>
      <w:r w:rsidR="00D62378">
        <w:t>b</w:t>
      </w:r>
      <w:r w:rsidRPr="005F3AD1">
        <w:t xml:space="preserve">alans tussen </w:t>
      </w:r>
      <w:r w:rsidR="00D62378">
        <w:t xml:space="preserve">dynamische </w:t>
      </w:r>
      <w:r w:rsidRPr="005F3AD1">
        <w:t>steden en landelijk gebied</w:t>
      </w:r>
      <w:r w:rsidR="00C62562" w:rsidRPr="005F3AD1">
        <w:t xml:space="preserve">, </w:t>
      </w:r>
      <w:r w:rsidR="00D62378">
        <w:t>gelegen aan</w:t>
      </w:r>
      <w:r w:rsidR="00C62562" w:rsidRPr="005F3AD1">
        <w:t xml:space="preserve"> de grens met Duitsland</w:t>
      </w:r>
      <w:r w:rsidR="005F3AD1" w:rsidRPr="005F3AD1">
        <w:t xml:space="preserve">. </w:t>
      </w:r>
      <w:r w:rsidRPr="005F3AD1">
        <w:t xml:space="preserve">In 2019 hebben het Rijk en de Regio Twente een Regio Deal afgesloten om samen te werken aan oplossingen gericht op economische ontwikkeling van de regio, vanuit techniek, innovatie en het aantrekken naar en behouden van talent de regio. Met de nieuwe Regio Deal Twente </w:t>
      </w:r>
      <w:r w:rsidR="00C62562" w:rsidRPr="005F3AD1">
        <w:t>vergroot de regio de</w:t>
      </w:r>
      <w:r w:rsidRPr="005F3AD1">
        <w:t xml:space="preserve"> brede welvaart in Twente </w:t>
      </w:r>
      <w:r w:rsidR="00C62562" w:rsidRPr="005F3AD1">
        <w:t>-</w:t>
      </w:r>
      <w:r w:rsidRPr="005F3AD1">
        <w:t xml:space="preserve"> het Bruto Twents Geluk. Daartoe </w:t>
      </w:r>
      <w:r w:rsidR="00C62562" w:rsidRPr="005F3AD1">
        <w:t xml:space="preserve">investeren </w:t>
      </w:r>
      <w:r w:rsidR="00D67B6B">
        <w:t>r</w:t>
      </w:r>
      <w:r w:rsidR="00C62562" w:rsidRPr="005F3AD1">
        <w:t xml:space="preserve">ijk en regio </w:t>
      </w:r>
      <w:r w:rsidRPr="005F3AD1">
        <w:t xml:space="preserve">in een toekomstbestendig bedrijfsleven, talent op alle niveaus en het toegankelijk houden van de zorg.  </w:t>
      </w:r>
      <w:r w:rsidR="00C62562" w:rsidRPr="005F3AD1">
        <w:t xml:space="preserve">De regio zet in op een grotere </w:t>
      </w:r>
      <w:r w:rsidRPr="005F3AD1">
        <w:t>instroom van het aantal technische studenten</w:t>
      </w:r>
      <w:r w:rsidR="005F3AD1" w:rsidRPr="005F3AD1">
        <w:t xml:space="preserve"> </w:t>
      </w:r>
      <w:r w:rsidRPr="005F3AD1">
        <w:t xml:space="preserve">en het zo goed mogelijk benutten van het beschikbare arbeidspotentieel in de regio. Onderwijsinstellingen starten activiteiten om kinderen vroeg te interesseren voor techniek en wordt het beschikbare arbeidspotentieel in de regio zo goed mogelijk benut, met focus op de tekortsectoren techniek en zorg. Deze aanpak is gericht op twee doelgroepen: mensen die deeltijd werken en statushouders. </w:t>
      </w:r>
      <w:r w:rsidR="00C62562" w:rsidRPr="005F3AD1">
        <w:t>Daarnaast werkt de regio aan</w:t>
      </w:r>
      <w:r w:rsidRPr="005F3AD1">
        <w:t xml:space="preserve"> het verduurzamen en toekomstbestendig houden van het bedrijfsleven en </w:t>
      </w:r>
      <w:r w:rsidR="00C62562" w:rsidRPr="005F3AD1">
        <w:t>stevige samenwerking</w:t>
      </w:r>
      <w:r w:rsidRPr="005F3AD1">
        <w:t xml:space="preserve"> met Duitsland op het gebied van digitalisering en circulaire economie. Tot slot </w:t>
      </w:r>
      <w:r w:rsidR="00C62562" w:rsidRPr="005F3AD1">
        <w:t>stimuleert de regio preventieve gezondheid en</w:t>
      </w:r>
      <w:r w:rsidR="005F3AD1" w:rsidRPr="005F3AD1">
        <w:t xml:space="preserve"> </w:t>
      </w:r>
      <w:r w:rsidRPr="005F3AD1">
        <w:t xml:space="preserve">langer thuis wonen om de zorg </w:t>
      </w:r>
      <w:r w:rsidR="00C62562" w:rsidRPr="005F3AD1">
        <w:t>toegankelijk te houden</w:t>
      </w:r>
      <w:r w:rsidRPr="005F3AD1">
        <w:t xml:space="preserve">. </w:t>
      </w:r>
      <w:r w:rsidR="00E42023" w:rsidRPr="005F3AD1">
        <w:rPr>
          <w:color w:val="auto"/>
        </w:rPr>
        <w:t xml:space="preserve">Vanuit de Regio Enveloppe is € 25 miljoen beschikbaar voor deze Regio Deal. De Regio investeert ook € 25 miljoen. </w:t>
      </w:r>
      <w:r w:rsidRPr="005F3AD1">
        <w:t xml:space="preserve"> Deze Regio Deal is ondertekend door de ministeries van EZK, OCW, SZW, VWS en BZK.</w:t>
      </w:r>
    </w:p>
    <w:p w14:paraId="71A5C807" w14:textId="77777777" w:rsidR="00421FDB" w:rsidRPr="005F3AD1" w:rsidRDefault="00421FDB" w:rsidP="00421FDB">
      <w:pPr>
        <w:spacing w:line="240" w:lineRule="auto"/>
      </w:pPr>
    </w:p>
    <w:p w14:paraId="517CFF60" w14:textId="14291FDE" w:rsidR="00421FDB" w:rsidRDefault="0010412E" w:rsidP="00421FDB">
      <w:pPr>
        <w:spacing w:line="240" w:lineRule="auto"/>
        <w:rPr>
          <w:i/>
          <w:iCs/>
        </w:rPr>
      </w:pPr>
      <w:r w:rsidRPr="00673864">
        <w:rPr>
          <w:i/>
          <w:iCs/>
        </w:rPr>
        <w:t xml:space="preserve">Regio Deal </w:t>
      </w:r>
      <w:r w:rsidR="00421FDB" w:rsidRPr="005F3AD1">
        <w:rPr>
          <w:i/>
          <w:iCs/>
        </w:rPr>
        <w:t>Parkstad-Limburg</w:t>
      </w:r>
      <w:r>
        <w:rPr>
          <w:i/>
          <w:iCs/>
        </w:rPr>
        <w:t xml:space="preserve"> II </w:t>
      </w:r>
    </w:p>
    <w:p w14:paraId="08B847B7" w14:textId="77777777" w:rsidR="0010412E" w:rsidRPr="005F3AD1" w:rsidRDefault="0010412E" w:rsidP="00421FDB">
      <w:pPr>
        <w:spacing w:line="240" w:lineRule="auto"/>
        <w:rPr>
          <w:i/>
          <w:iCs/>
        </w:rPr>
      </w:pPr>
    </w:p>
    <w:p w14:paraId="1522A141" w14:textId="41FC0CBC" w:rsidR="00421FDB" w:rsidRPr="005F3AD1" w:rsidRDefault="00D6434B" w:rsidP="00421FDB">
      <w:pPr>
        <w:spacing w:line="240" w:lineRule="auto"/>
        <w:rPr>
          <w:color w:val="FF0000"/>
        </w:rPr>
      </w:pPr>
      <w:r w:rsidRPr="005F3AD1">
        <w:t xml:space="preserve">Parkstad Limburg is </w:t>
      </w:r>
      <w:r w:rsidR="00D62378">
        <w:t xml:space="preserve">een samenwerkingsverband waaraan de gemeenten </w:t>
      </w:r>
      <w:proofErr w:type="spellStart"/>
      <w:r w:rsidR="00D62378">
        <w:t>Beekdaelen</w:t>
      </w:r>
      <w:proofErr w:type="spellEnd"/>
      <w:r w:rsidR="00D62378">
        <w:t>, Brunssum, Heerlen, Kerkrade, Landgraaf, Simpelveld en Voerendaal deelnemen</w:t>
      </w:r>
      <w:r w:rsidRPr="005F3AD1">
        <w:t xml:space="preserve">. Het </w:t>
      </w:r>
      <w:r w:rsidR="00D67B6B">
        <w:t>r</w:t>
      </w:r>
      <w:r w:rsidRPr="005F3AD1">
        <w:t xml:space="preserve">ijk investeert opnieuw in een Regio Deal Parkstad Limburg, omdat duidelijk is dat een langjarige aanpak noodzakelijk is om de regio structureel naar het Nederlandse gemiddelde te brengen. De regio heeft acht focusgebieden geselecteerd, </w:t>
      </w:r>
      <w:r w:rsidR="00E42023" w:rsidRPr="005F3AD1">
        <w:t xml:space="preserve">om context-specifiek te werken </w:t>
      </w:r>
      <w:r w:rsidR="005F3AD1" w:rsidRPr="005F3AD1">
        <w:t>aan structurele</w:t>
      </w:r>
      <w:r w:rsidRPr="005F3AD1">
        <w:t xml:space="preserve"> verbetering van de leefbaarheid. Samen met een brede maatschappelijke coalitie wordt geïnvesteerd in de gezonde ontwikkeling van kinderen, het ontwikkelen van mensen richting arbeid en het verbeteren van de veiligheid. </w:t>
      </w:r>
      <w:r w:rsidR="00E42023" w:rsidRPr="005F3AD1">
        <w:t>De</w:t>
      </w:r>
      <w:r w:rsidRPr="005F3AD1">
        <w:t xml:space="preserve"> Regio Deal </w:t>
      </w:r>
      <w:r w:rsidR="00E42023" w:rsidRPr="005F3AD1">
        <w:t>haakt in</w:t>
      </w:r>
      <w:r w:rsidRPr="005F3AD1">
        <w:t xml:space="preserve"> op de inspanningen</w:t>
      </w:r>
      <w:r w:rsidR="00E42023" w:rsidRPr="005F3AD1">
        <w:t xml:space="preserve"> die al zijn ingezet</w:t>
      </w:r>
      <w:r w:rsidRPr="005F3AD1">
        <w:t xml:space="preserve"> in het kader van het Nationaal Programma Leefbaarheid en Veiligheid (NPLV) </w:t>
      </w:r>
      <w:r w:rsidR="00E42023" w:rsidRPr="005F3AD1">
        <w:t>en</w:t>
      </w:r>
      <w:r w:rsidRPr="005F3AD1">
        <w:t xml:space="preserve"> de regionale volkshuisvestelijke aanpak</w:t>
      </w:r>
      <w:r w:rsidR="00E42023" w:rsidRPr="005F3AD1">
        <w:t xml:space="preserve"> in de regio</w:t>
      </w:r>
      <w:r w:rsidRPr="005F3AD1">
        <w:t xml:space="preserve">. </w:t>
      </w:r>
      <w:r w:rsidR="00E42023" w:rsidRPr="005F3AD1">
        <w:t>Tot slot pakt de regio kansen</w:t>
      </w:r>
      <w:r w:rsidRPr="005F3AD1">
        <w:t xml:space="preserve"> op het gebied </w:t>
      </w:r>
      <w:r w:rsidR="00E42023" w:rsidRPr="005F3AD1">
        <w:t xml:space="preserve">van </w:t>
      </w:r>
      <w:r w:rsidRPr="005F3AD1">
        <w:t xml:space="preserve">economie, duurzaamheid/circulariteit en </w:t>
      </w:r>
      <w:r w:rsidR="00E42023" w:rsidRPr="005F3AD1">
        <w:t xml:space="preserve">kansen </w:t>
      </w:r>
      <w:r w:rsidRPr="005F3AD1">
        <w:t>die te maken hebben met de ligging aan de grens</w:t>
      </w:r>
      <w:r w:rsidR="005F3AD1" w:rsidRPr="005F3AD1">
        <w:t xml:space="preserve">. </w:t>
      </w:r>
      <w:r w:rsidRPr="005F3AD1">
        <w:t xml:space="preserve">Het verder uitbouwen van de samenwerking met </w:t>
      </w:r>
      <w:proofErr w:type="spellStart"/>
      <w:r w:rsidRPr="005F3AD1">
        <w:t>Rheinisch-Westfälische</w:t>
      </w:r>
      <w:proofErr w:type="spellEnd"/>
      <w:r w:rsidRPr="005F3AD1">
        <w:t xml:space="preserve"> Technische </w:t>
      </w:r>
      <w:proofErr w:type="spellStart"/>
      <w:r w:rsidRPr="005F3AD1">
        <w:t>Hochschule</w:t>
      </w:r>
      <w:proofErr w:type="spellEnd"/>
      <w:r w:rsidRPr="005F3AD1">
        <w:t xml:space="preserve"> (RWTH) Aachen, is daarvan een mooi voorbeeld.</w:t>
      </w:r>
      <w:r w:rsidRPr="005F3AD1">
        <w:rPr>
          <w:color w:val="FF0000"/>
        </w:rPr>
        <w:t xml:space="preserve"> </w:t>
      </w:r>
      <w:r w:rsidR="00E42023" w:rsidRPr="005F3AD1">
        <w:rPr>
          <w:color w:val="auto"/>
        </w:rPr>
        <w:t xml:space="preserve">Vanuit de Regio Enveloppe is € 25 miljoen beschikbaar voor deze Regio Deal. De Regio investeert ook € 25 miljoen. </w:t>
      </w:r>
      <w:r w:rsidR="00E42023" w:rsidRPr="005F3AD1">
        <w:t>Deze Regio Deal is ondertekend door de ministeries van EZK, SZW, J</w:t>
      </w:r>
      <w:r w:rsidR="00470068">
        <w:t>en</w:t>
      </w:r>
      <w:r w:rsidR="00E42023" w:rsidRPr="005F3AD1">
        <w:t>V, OCW, LNV, VWS, IenW en BZK.</w:t>
      </w:r>
    </w:p>
    <w:p w14:paraId="7EEC970E" w14:textId="7D33C731" w:rsidR="00D6434B" w:rsidRPr="005F3AD1" w:rsidRDefault="00D6434B" w:rsidP="00421FDB">
      <w:pPr>
        <w:spacing w:line="240" w:lineRule="auto"/>
      </w:pPr>
    </w:p>
    <w:p w14:paraId="466DA3FA" w14:textId="067D79D3" w:rsidR="00D6434B" w:rsidRPr="005F3AD1" w:rsidRDefault="00D6434B" w:rsidP="00421FDB">
      <w:pPr>
        <w:spacing w:line="240" w:lineRule="auto"/>
      </w:pPr>
    </w:p>
    <w:p w14:paraId="16B73A8B" w14:textId="0E4DA464" w:rsidR="005F3AD1" w:rsidRPr="005F3AD1" w:rsidRDefault="005F3AD1" w:rsidP="00421FDB">
      <w:pPr>
        <w:spacing w:line="240" w:lineRule="auto"/>
      </w:pPr>
    </w:p>
    <w:p w14:paraId="53A84527" w14:textId="77777777" w:rsidR="005F3AD1" w:rsidRPr="005F3AD1" w:rsidRDefault="005F3AD1" w:rsidP="00421FDB">
      <w:pPr>
        <w:spacing w:line="240" w:lineRule="auto"/>
      </w:pPr>
    </w:p>
    <w:p w14:paraId="70A01BCD" w14:textId="67419911" w:rsidR="00F80E9B" w:rsidRDefault="0010412E" w:rsidP="00421FDB">
      <w:pPr>
        <w:spacing w:line="240" w:lineRule="auto"/>
        <w:rPr>
          <w:i/>
          <w:iCs/>
        </w:rPr>
      </w:pPr>
      <w:bookmarkStart w:id="3" w:name="_Hlk149653305"/>
      <w:r w:rsidRPr="00673864">
        <w:rPr>
          <w:i/>
          <w:iCs/>
        </w:rPr>
        <w:t xml:space="preserve">Regio Deal </w:t>
      </w:r>
      <w:r w:rsidR="00421FDB" w:rsidRPr="00673864">
        <w:rPr>
          <w:i/>
          <w:iCs/>
        </w:rPr>
        <w:t>Midden-Brabant</w:t>
      </w:r>
    </w:p>
    <w:p w14:paraId="5A9A0787" w14:textId="77777777" w:rsidR="005427D8" w:rsidRPr="00673864" w:rsidRDefault="005427D8" w:rsidP="00421FDB">
      <w:pPr>
        <w:spacing w:line="240" w:lineRule="auto"/>
        <w:rPr>
          <w:i/>
          <w:iCs/>
        </w:rPr>
      </w:pPr>
    </w:p>
    <w:p w14:paraId="365CAAAD" w14:textId="40C1D628" w:rsidR="005427D8" w:rsidRDefault="005427D8" w:rsidP="005427D8">
      <w:pPr>
        <w:rPr>
          <w:rFonts w:ascii="Calibri" w:hAnsi="Calibri"/>
          <w:color w:val="auto"/>
          <w:sz w:val="22"/>
          <w:szCs w:val="22"/>
        </w:rPr>
      </w:pPr>
      <w:r>
        <w:t xml:space="preserve">De Regio Deal Midden-Brabant is een samenwerking van elf gemeenten, provincie Noord-Brabant, bedrijven, onderwijs- en kennisinstellingen en maatschappelijke partners. Deze partijen werken met elkaar samen in het samenwerkingsverband </w:t>
      </w:r>
      <w:proofErr w:type="spellStart"/>
      <w:r>
        <w:t>Midpoint</w:t>
      </w:r>
      <w:proofErr w:type="spellEnd"/>
      <w:r>
        <w:t xml:space="preserve"> Brabant, dat ook het proces en de uitvoering coördineert. </w:t>
      </w:r>
      <w:r>
        <w:rPr>
          <w:bdr w:val="none" w:sz="0" w:space="0" w:color="auto" w:frame="1"/>
        </w:rPr>
        <w:t xml:space="preserve">Midden-Brabant heeft van oudsher een sterk sociaal-maatschappelijk profiel, met een uniek kennispotentieel van mens, gedrag, maatschappij en data, op zowel wetenschappelijk als toegepast en praktisch niveau. </w:t>
      </w:r>
      <w:r>
        <w:t xml:space="preserve">Met de Regio Deal maakt de regio de verbinding tussen kennis en praktijk met proeftuinen voor veranderopgaven in duurzaamheid en leefbaarheid &amp; welzijn: </w:t>
      </w:r>
    </w:p>
    <w:p w14:paraId="1C0C81A5" w14:textId="77777777" w:rsidR="005427D8" w:rsidRDefault="005427D8" w:rsidP="005427D8">
      <w:r>
        <w:t> </w:t>
      </w:r>
    </w:p>
    <w:p w14:paraId="26D665C5" w14:textId="77777777" w:rsidR="005427D8" w:rsidRDefault="005427D8" w:rsidP="005427D8">
      <w:pPr>
        <w:numPr>
          <w:ilvl w:val="0"/>
          <w:numId w:val="40"/>
        </w:numPr>
        <w:autoSpaceDN/>
        <w:spacing w:line="240" w:lineRule="auto"/>
        <w:textAlignment w:val="auto"/>
        <w:rPr>
          <w:rFonts w:eastAsia="Times New Roman"/>
        </w:rPr>
      </w:pPr>
      <w:r>
        <w:rPr>
          <w:rFonts w:eastAsia="Times New Roman"/>
          <w:i/>
          <w:iCs/>
        </w:rPr>
        <w:t>Duurzaamheid.</w:t>
      </w:r>
      <w:r>
        <w:rPr>
          <w:rFonts w:eastAsia="Times New Roman"/>
        </w:rPr>
        <w:t xml:space="preserve"> Als internationale logistieke </w:t>
      </w:r>
      <w:proofErr w:type="spellStart"/>
      <w:r>
        <w:rPr>
          <w:rFonts w:eastAsia="Times New Roman"/>
        </w:rPr>
        <w:t>hotspot</w:t>
      </w:r>
      <w:proofErr w:type="spellEnd"/>
      <w:r>
        <w:rPr>
          <w:rFonts w:eastAsia="Times New Roman"/>
        </w:rPr>
        <w:t xml:space="preserve"> zet Midden-Brabant in op het verduurzamen hiervan, met een zero </w:t>
      </w:r>
      <w:proofErr w:type="spellStart"/>
      <w:r>
        <w:rPr>
          <w:rFonts w:eastAsia="Times New Roman"/>
        </w:rPr>
        <w:t>emission</w:t>
      </w:r>
      <w:proofErr w:type="spellEnd"/>
      <w:r>
        <w:rPr>
          <w:rFonts w:eastAsia="Times New Roman"/>
        </w:rPr>
        <w:t xml:space="preserve"> haven in Waalwijk, slimmer en multimodaal organiseren van vervoer om wegkilometers en CO2-uitstoot te besparen, en het reduceren van afval- en reststromen met circulaire materialen en sluitende logistieke ketens.</w:t>
      </w:r>
    </w:p>
    <w:p w14:paraId="0A0AED58" w14:textId="77777777" w:rsidR="005427D8" w:rsidRDefault="005427D8" w:rsidP="005427D8">
      <w:pPr>
        <w:numPr>
          <w:ilvl w:val="0"/>
          <w:numId w:val="40"/>
        </w:numPr>
        <w:autoSpaceDN/>
        <w:spacing w:line="240" w:lineRule="auto"/>
        <w:textAlignment w:val="auto"/>
        <w:rPr>
          <w:rFonts w:eastAsia="Times New Roman"/>
        </w:rPr>
      </w:pPr>
      <w:r>
        <w:rPr>
          <w:rFonts w:eastAsia="Times New Roman"/>
          <w:i/>
          <w:iCs/>
        </w:rPr>
        <w:t>Leefbaarheid &amp; welzijn.</w:t>
      </w:r>
      <w:r>
        <w:rPr>
          <w:rFonts w:eastAsia="Times New Roman"/>
        </w:rPr>
        <w:t xml:space="preserve"> Deze proeftuin is een gerichte aanpak voor het versterken van de bestaanszekerheid, gezondheid, veiligheid en arbeidsparticipatie van inwoners van kwetsbare wijken in Tilburg en Waalwijk. Met als doel: een betere leefomgeving en meer gezonde en gelukkige burgers in beter leefbare woonwijken. Door een combinatie van onderzoek door de kennisinstellingen en praktijkexperimenten ontstaan werkzame bestanddelen voor trans-disciplinaire samenwerking in deze wijken. Deze worden omgezet in interventies, en ook elders, later en op andere maatschappelijke thema’s benut. </w:t>
      </w:r>
    </w:p>
    <w:p w14:paraId="603FF3FA" w14:textId="77777777" w:rsidR="005427D8" w:rsidRDefault="005427D8" w:rsidP="005427D8">
      <w:pPr>
        <w:ind w:left="720"/>
        <w:rPr>
          <w:rFonts w:eastAsiaTheme="minorHAnsi"/>
        </w:rPr>
      </w:pPr>
      <w:r>
        <w:t> </w:t>
      </w:r>
    </w:p>
    <w:p w14:paraId="107FA1B4" w14:textId="77777777" w:rsidR="005427D8" w:rsidRDefault="005427D8" w:rsidP="005427D8">
      <w:r>
        <w:t xml:space="preserve">Deze opgaven worden versneld door ruimte te creëren voor innovatie en impactvol ondernemerschap: slimmer werken om de arbeidsproductiviteit te verhogen, stimuleren van startups met maatschappelijke impact en ondersteunen van mkb-ondernemers bij het meten, rapporteren en verbeteren van hun duurzame prestaties. De partijen in </w:t>
      </w:r>
      <w:proofErr w:type="spellStart"/>
      <w:r>
        <w:t>Midpoint</w:t>
      </w:r>
      <w:proofErr w:type="spellEnd"/>
      <w:r>
        <w:t xml:space="preserve"> Brabant zetten zich bovendien in voor het (</w:t>
      </w:r>
      <w:proofErr w:type="spellStart"/>
      <w:r>
        <w:t>be</w:t>
      </w:r>
      <w:proofErr w:type="spellEnd"/>
      <w:r>
        <w:t xml:space="preserve">)leefbaar houden van Brabant en de ontwikkeling van de Tilburgse Spoorzone tot een innovatiedistrict waar kennisinstellingen, bedrijven, startups en overheden samen werken aan een toekomstbestendige, duurzame economie en samenleving. </w:t>
      </w:r>
    </w:p>
    <w:p w14:paraId="0B6B2EBE" w14:textId="77777777" w:rsidR="005427D8" w:rsidRDefault="005427D8" w:rsidP="005427D8">
      <w:pPr>
        <w:rPr>
          <w:lang w:eastAsia="en-US"/>
          <w14:ligatures w14:val="standardContextual"/>
        </w:rPr>
      </w:pPr>
      <w:r>
        <w:t>Vanuit de Regio Envelop is € 12,5 miljoen beschikbaar voor deze Regio Deal. De regio investeert € 17,5 miljoen. Deze Regio Deal is ondertekend door de ministeries van EZK, IenW en BZK.</w:t>
      </w:r>
    </w:p>
    <w:p w14:paraId="1CA651A7" w14:textId="77777777" w:rsidR="005F3AD1" w:rsidRPr="00673864" w:rsidRDefault="005F3AD1" w:rsidP="00421FDB">
      <w:pPr>
        <w:spacing w:line="240" w:lineRule="auto"/>
        <w:rPr>
          <w:i/>
          <w:iCs/>
        </w:rPr>
      </w:pPr>
    </w:p>
    <w:bookmarkEnd w:id="3"/>
    <w:p w14:paraId="4E8AE342" w14:textId="33972259" w:rsidR="00F80E9B" w:rsidRPr="005F3AD1" w:rsidRDefault="00D6434B" w:rsidP="005F3AD1">
      <w:pPr>
        <w:tabs>
          <w:tab w:val="left" w:pos="1739"/>
        </w:tabs>
        <w:spacing w:line="240" w:lineRule="auto"/>
      </w:pPr>
      <w:r w:rsidRPr="005F3AD1">
        <w:tab/>
      </w:r>
    </w:p>
    <w:p w14:paraId="65CF3432" w14:textId="77777777" w:rsidR="00F80E9B" w:rsidRPr="005F3AD1" w:rsidRDefault="00F80E9B" w:rsidP="00421FDB">
      <w:pPr>
        <w:spacing w:line="240" w:lineRule="auto"/>
      </w:pPr>
    </w:p>
    <w:p w14:paraId="309C8A19" w14:textId="3675EA4A" w:rsidR="00F80E9B" w:rsidRPr="005F3AD1" w:rsidRDefault="0010412E" w:rsidP="00421FDB">
      <w:pPr>
        <w:spacing w:line="240" w:lineRule="auto"/>
        <w:rPr>
          <w:i/>
          <w:iCs/>
        </w:rPr>
      </w:pPr>
      <w:r w:rsidRPr="00673864">
        <w:rPr>
          <w:i/>
          <w:iCs/>
        </w:rPr>
        <w:t xml:space="preserve">Regio Deal </w:t>
      </w:r>
      <w:r w:rsidR="00421FDB" w:rsidRPr="005F3AD1">
        <w:rPr>
          <w:i/>
          <w:iCs/>
        </w:rPr>
        <w:t>Zuid-Limbur</w:t>
      </w:r>
      <w:r w:rsidR="008F0D75" w:rsidRPr="005F3AD1">
        <w:rPr>
          <w:i/>
          <w:iCs/>
        </w:rPr>
        <w:t>g</w:t>
      </w:r>
      <w:r>
        <w:rPr>
          <w:i/>
          <w:iCs/>
        </w:rPr>
        <w:t xml:space="preserve"> </w:t>
      </w:r>
    </w:p>
    <w:p w14:paraId="4B6920EC" w14:textId="77777777" w:rsidR="005F3AD1" w:rsidRPr="005F3AD1" w:rsidRDefault="005F3AD1" w:rsidP="00421FDB">
      <w:pPr>
        <w:spacing w:line="240" w:lineRule="auto"/>
        <w:rPr>
          <w:i/>
          <w:iCs/>
        </w:rPr>
      </w:pPr>
    </w:p>
    <w:p w14:paraId="3C3D90AF" w14:textId="2AC1870A" w:rsidR="008F0D75" w:rsidRPr="005F3AD1" w:rsidRDefault="007B7D7D" w:rsidP="008F0D75">
      <w:pPr>
        <w:rPr>
          <w:color w:val="FF0000"/>
          <w14:ligatures w14:val="standardContextual"/>
        </w:rPr>
      </w:pPr>
      <w:r>
        <w:t xml:space="preserve">In de Regio Deal Zuid-Limburg gaan tien gemeenten (Beek, </w:t>
      </w:r>
      <w:proofErr w:type="spellStart"/>
      <w:r>
        <w:t>Beekdaelen</w:t>
      </w:r>
      <w:proofErr w:type="spellEnd"/>
      <w:r>
        <w:t>, Eijsden-Margraten, Gulpen-Wittem, Maastricht, Meerssen, Sittard-Geleen, Stein, Vaals en Valkenburg) aan de</w:t>
      </w:r>
      <w:r w:rsidR="00F80E9B" w:rsidRPr="005F3AD1">
        <w:t xml:space="preserve"> slag met de transformatieopgaven in de regio. Zo </w:t>
      </w:r>
      <w:r w:rsidR="008F0D75" w:rsidRPr="005F3AD1">
        <w:t>zet de regio</w:t>
      </w:r>
      <w:r w:rsidR="00F80E9B" w:rsidRPr="005F3AD1">
        <w:t xml:space="preserve"> </w:t>
      </w:r>
      <w:r w:rsidR="005F3AD1" w:rsidRPr="005F3AD1">
        <w:t>met het</w:t>
      </w:r>
      <w:r w:rsidR="00F80E9B" w:rsidRPr="005F3AD1">
        <w:t xml:space="preserve"> Maastricht Universitair Medisch Centrum (MUMC) en de </w:t>
      </w:r>
      <w:proofErr w:type="spellStart"/>
      <w:r w:rsidR="00F80E9B" w:rsidRPr="005F3AD1">
        <w:t>Brightlands</w:t>
      </w:r>
      <w:proofErr w:type="spellEnd"/>
      <w:r w:rsidR="00F80E9B" w:rsidRPr="005F3AD1">
        <w:t xml:space="preserve"> Maastricht Health Campus </w:t>
      </w:r>
      <w:r w:rsidR="008F0D75" w:rsidRPr="005F3AD1">
        <w:t xml:space="preserve">in </w:t>
      </w:r>
      <w:r w:rsidR="00F80E9B" w:rsidRPr="005F3AD1">
        <w:t xml:space="preserve">op het terugdringen van regionale gezondheidsachterstanden. De toekomst van de chemische industrie in Zuid-Limburg, </w:t>
      </w:r>
      <w:r w:rsidR="008F0D75" w:rsidRPr="005F3AD1">
        <w:t>in combinatie met</w:t>
      </w:r>
      <w:r w:rsidR="00F80E9B" w:rsidRPr="005F3AD1">
        <w:t xml:space="preserve"> de noodzakelijke</w:t>
      </w:r>
      <w:r w:rsidR="008F0D75" w:rsidRPr="005F3AD1">
        <w:t>, snelle en intensieve</w:t>
      </w:r>
      <w:r w:rsidR="00F80E9B" w:rsidRPr="005F3AD1">
        <w:t xml:space="preserve"> vergroening en verduurzaming daarvan, is een belangrijk onderdeel van deze Regio Deal. Niet alleen vanuit economisch perspectief, maar ook </w:t>
      </w:r>
      <w:r w:rsidR="008F0D75" w:rsidRPr="005F3AD1">
        <w:t>voor de leefbaarheid in de</w:t>
      </w:r>
      <w:r w:rsidR="00F80E9B" w:rsidRPr="005F3AD1">
        <w:t xml:space="preserve"> </w:t>
      </w:r>
      <w:r w:rsidR="008F0D75" w:rsidRPr="005F3AD1">
        <w:t>omliggende gebieden</w:t>
      </w:r>
      <w:r w:rsidR="00F80E9B" w:rsidRPr="005F3AD1">
        <w:t xml:space="preserve">. </w:t>
      </w:r>
      <w:r w:rsidR="00D67B6B">
        <w:t>Daarnaast wordt gewerkt aan h</w:t>
      </w:r>
      <w:r w:rsidR="00F80E9B" w:rsidRPr="005F3AD1">
        <w:t>et versterken va</w:t>
      </w:r>
      <w:r>
        <w:t xml:space="preserve">n </w:t>
      </w:r>
      <w:r w:rsidR="008F0D75" w:rsidRPr="005F3AD1">
        <w:t xml:space="preserve">de </w:t>
      </w:r>
      <w:r w:rsidR="00F80E9B" w:rsidRPr="005F3AD1">
        <w:t xml:space="preserve">groene long voor Zuid-Limburg. Verder </w:t>
      </w:r>
      <w:r w:rsidR="008F0D75" w:rsidRPr="005F3AD1">
        <w:t xml:space="preserve">werkt de Regio </w:t>
      </w:r>
      <w:r w:rsidR="00F80E9B" w:rsidRPr="005F3AD1">
        <w:t xml:space="preserve">aan het verminderen van grensbelemmeringen voor de arbeidsmarkt en voor kennis/onderwijs. Door samen te werken aan deze opgaven kan het bestuurlijk-organisatorisch netwerk aan kracht winnen, komt de gezamenlijke uitvoering van projecten tot stand en </w:t>
      </w:r>
      <w:r w:rsidR="008F0D75" w:rsidRPr="005F3AD1">
        <w:t>geeft de Regio een</w:t>
      </w:r>
      <w:r w:rsidR="00F80E9B" w:rsidRPr="005F3AD1">
        <w:t xml:space="preserve"> stevige impuls </w:t>
      </w:r>
      <w:r w:rsidR="008F0D75" w:rsidRPr="005F3AD1">
        <w:t xml:space="preserve">aan de samenwerking tussen </w:t>
      </w:r>
      <w:r w:rsidR="00D67B6B">
        <w:t>r</w:t>
      </w:r>
      <w:r w:rsidR="008F0D75" w:rsidRPr="005F3AD1">
        <w:t xml:space="preserve">ijk en regio bij de transitie van het landelijk gebied en regie op ruimtelijke keuzes in NOVEX-verband.  </w:t>
      </w:r>
      <w:r w:rsidR="008F0D75" w:rsidRPr="005F3AD1">
        <w:rPr>
          <w:color w:val="auto"/>
        </w:rPr>
        <w:t xml:space="preserve">Vanuit de Regio Enveloppe is € 20 miljoen beschikbaar voor deze Regio Deal. De Regio investeert ook € 20 miljoen. </w:t>
      </w:r>
      <w:r w:rsidR="008F0D75" w:rsidRPr="005F3AD1">
        <w:rPr>
          <w:color w:val="FF0000"/>
        </w:rPr>
        <w:t xml:space="preserve"> </w:t>
      </w:r>
      <w:r w:rsidR="008F0D75" w:rsidRPr="005F3AD1">
        <w:t xml:space="preserve">Deze Regio Deal is ondertekend door de ministeries van EZK, VWS, LNV, IenW en BZK. </w:t>
      </w:r>
    </w:p>
    <w:p w14:paraId="2BB566F4" w14:textId="0036968A" w:rsidR="00421FDB" w:rsidRDefault="00421FDB" w:rsidP="00421FDB">
      <w:pPr>
        <w:spacing w:line="240" w:lineRule="auto"/>
      </w:pPr>
    </w:p>
    <w:p w14:paraId="4939E6CD" w14:textId="77777777" w:rsidR="00EF3C9D" w:rsidRPr="005F3AD1" w:rsidRDefault="00EF3C9D" w:rsidP="00421FDB">
      <w:pPr>
        <w:spacing w:line="240" w:lineRule="auto"/>
      </w:pPr>
    </w:p>
    <w:p w14:paraId="18C88A76" w14:textId="77777777" w:rsidR="00F80E9B" w:rsidRPr="005F3AD1" w:rsidRDefault="00F80E9B" w:rsidP="00421FDB">
      <w:pPr>
        <w:spacing w:line="240" w:lineRule="auto"/>
        <w:rPr>
          <w:i/>
          <w:iCs/>
        </w:rPr>
      </w:pPr>
    </w:p>
    <w:p w14:paraId="075187D3" w14:textId="79F92158" w:rsidR="0010412E" w:rsidRPr="0010412E" w:rsidRDefault="0010412E" w:rsidP="00303492">
      <w:pPr>
        <w:spacing w:line="240" w:lineRule="auto"/>
        <w:rPr>
          <w:rFonts w:eastAsia="Times New Roman" w:cs="Calibri"/>
          <w:i/>
          <w:iCs/>
        </w:rPr>
      </w:pPr>
      <w:r w:rsidRPr="0010412E">
        <w:rPr>
          <w:i/>
          <w:iCs/>
        </w:rPr>
        <w:t xml:space="preserve">Regio Deal </w:t>
      </w:r>
      <w:r w:rsidR="00303492" w:rsidRPr="0010412E">
        <w:rPr>
          <w:rFonts w:eastAsia="Times New Roman" w:cs="Calibri"/>
          <w:i/>
          <w:iCs/>
        </w:rPr>
        <w:t xml:space="preserve">Regio Deal </w:t>
      </w:r>
      <w:proofErr w:type="spellStart"/>
      <w:r w:rsidR="00303492" w:rsidRPr="0010412E">
        <w:rPr>
          <w:rFonts w:eastAsia="Times New Roman" w:cs="Calibri"/>
          <w:i/>
          <w:iCs/>
        </w:rPr>
        <w:t>ZaanIJ</w:t>
      </w:r>
      <w:proofErr w:type="spellEnd"/>
      <w:r w:rsidRPr="0010412E">
        <w:rPr>
          <w:rFonts w:eastAsia="Times New Roman" w:cs="Calibri"/>
          <w:i/>
          <w:iCs/>
        </w:rPr>
        <w:t xml:space="preserve"> II </w:t>
      </w:r>
      <w:r w:rsidRPr="005F3AD1">
        <w:rPr>
          <w:rFonts w:eastAsia="Times New Roman" w:cs="Calibri"/>
          <w:i/>
          <w:iCs/>
        </w:rPr>
        <w:t>(Amsterdam-Noord, Zaandam Oost, Oostzaan)</w:t>
      </w:r>
    </w:p>
    <w:p w14:paraId="1AF94F80" w14:textId="77777777" w:rsidR="005F3AD1" w:rsidRPr="005F3AD1" w:rsidRDefault="005F3AD1" w:rsidP="00303492">
      <w:pPr>
        <w:spacing w:line="240" w:lineRule="auto"/>
        <w:rPr>
          <w:rFonts w:eastAsia="Times New Roman" w:cs="Calibri"/>
          <w:b/>
          <w:bCs/>
          <w:i/>
          <w:iCs/>
          <w:color w:val="auto"/>
        </w:rPr>
      </w:pPr>
    </w:p>
    <w:p w14:paraId="6652F296" w14:textId="6D26BF33" w:rsidR="00271A37" w:rsidRPr="005F3AD1" w:rsidRDefault="00303492" w:rsidP="00271A37">
      <w:r w:rsidRPr="005F3AD1">
        <w:t xml:space="preserve">In het gebied ten noorden van het IJ dreigt zich een ‘metropool van twee snelheden’ te manifesteren. Met de Regio Deal </w:t>
      </w:r>
      <w:proofErr w:type="spellStart"/>
      <w:r w:rsidRPr="005F3AD1">
        <w:t>ZaanIJ</w:t>
      </w:r>
      <w:proofErr w:type="spellEnd"/>
      <w:r w:rsidRPr="005F3AD1">
        <w:t xml:space="preserve"> Groen en Meedoen werken stadsdeel</w:t>
      </w:r>
      <w:r w:rsidR="007B7D7D">
        <w:t xml:space="preserve"> Amsterdam Noord</w:t>
      </w:r>
      <w:r w:rsidRPr="005F3AD1">
        <w:t xml:space="preserve">, </w:t>
      </w:r>
      <w:r w:rsidR="007B7D7D">
        <w:t>Zaanstad, Oostzaan</w:t>
      </w:r>
      <w:r w:rsidRPr="005F3AD1">
        <w:t xml:space="preserve"> en de provincie Noord-Holland samen aan wijken waar het prettig wonen is. De </w:t>
      </w:r>
      <w:r w:rsidR="00D67B6B">
        <w:t>r</w:t>
      </w:r>
      <w:r w:rsidRPr="005F3AD1">
        <w:t>egio vergroot de kwaliteit van leven in kwetsbare wijken door de onderlinge wisselwerking aan te pakken die ontstaat tussen verschillende oorzaken van de kansenongelijkheid</w:t>
      </w:r>
      <w:r w:rsidR="00590A53" w:rsidRPr="005F3AD1">
        <w:t>. Dat gebeurt op</w:t>
      </w:r>
      <w:r w:rsidRPr="005F3AD1">
        <w:t xml:space="preserve"> in vijf </w:t>
      </w:r>
      <w:r w:rsidR="00590A53" w:rsidRPr="005F3AD1">
        <w:t>onderwerpen</w:t>
      </w:r>
      <w:r w:rsidR="008F0D75" w:rsidRPr="005F3AD1">
        <w:t xml:space="preserve">. De </w:t>
      </w:r>
      <w:r w:rsidR="00D67B6B">
        <w:t>r</w:t>
      </w:r>
      <w:r w:rsidR="008F0D75" w:rsidRPr="005F3AD1">
        <w:t xml:space="preserve">egio verbetert de </w:t>
      </w:r>
      <w:proofErr w:type="spellStart"/>
      <w:r w:rsidR="008F0D75" w:rsidRPr="005F3AD1">
        <w:t>leefkwaliteit</w:t>
      </w:r>
      <w:proofErr w:type="spellEnd"/>
      <w:r w:rsidR="008F0D75" w:rsidRPr="005F3AD1">
        <w:t xml:space="preserve"> en een groene omgeving door een toegankelijk ‘loket in de wijk’ vorm te geven, een meldpunt voor overlast in de openbare ruimte in te richten en het aanbod van groene speel- en recreatiemogelijkheden te vergroten. Daarnaast vergroot de regio de ontplooiingskansen van jongeren en werkzoekenden uit kwetsbare wijken, bijvoorbeeld door hen te koppelen aan werkgevers uit de hele regio. De regio voorkomt ondermijning, onder andere door een lokaal handhavingsteam uit te breiden dat </w:t>
      </w:r>
      <w:proofErr w:type="spellStart"/>
      <w:r w:rsidR="008F0D75" w:rsidRPr="005F3AD1">
        <w:t>overbewoning</w:t>
      </w:r>
      <w:proofErr w:type="spellEnd"/>
      <w:r w:rsidR="008F0D75" w:rsidRPr="005F3AD1">
        <w:t xml:space="preserve"> kan </w:t>
      </w:r>
      <w:r w:rsidR="00D67B6B">
        <w:t>aan</w:t>
      </w:r>
      <w:r w:rsidR="008F0D75" w:rsidRPr="005F3AD1">
        <w:t xml:space="preserve">pakken. Om gezondheidsachterstanden weg te werken </w:t>
      </w:r>
      <w:r w:rsidR="00271A37" w:rsidRPr="005F3AD1">
        <w:t xml:space="preserve">en de stapeling van psychische en fysieke klachten aan te kunnen pakken </w:t>
      </w:r>
      <w:r w:rsidR="008F0D75" w:rsidRPr="005F3AD1">
        <w:t xml:space="preserve">vormt de regio buurtcoalities tussen bewoners en </w:t>
      </w:r>
      <w:r w:rsidR="00271A37" w:rsidRPr="005F3AD1">
        <w:t xml:space="preserve">diverse </w:t>
      </w:r>
      <w:r w:rsidR="008F0D75" w:rsidRPr="005F3AD1">
        <w:t>zorgverleners</w:t>
      </w:r>
      <w:r w:rsidR="00271A37" w:rsidRPr="005F3AD1">
        <w:t xml:space="preserve">. Tot slot werkt de regio actief aan leren en uitwisseling op praktijkniveau, zodat een succesvolle aanpak in één kwetsbare wijk overgenomen kan worden in de regio. </w:t>
      </w:r>
      <w:r w:rsidR="00271A37" w:rsidRPr="005F3AD1">
        <w:rPr>
          <w:color w:val="auto"/>
        </w:rPr>
        <w:t xml:space="preserve">Vanuit de Regio Enveloppe is € 20 miljoen beschikbaar voor deze Regio Deal. De Regio investeert ook € 20 miljoen. </w:t>
      </w:r>
      <w:r w:rsidR="00271A37" w:rsidRPr="005F3AD1">
        <w:rPr>
          <w:color w:val="FF0000"/>
        </w:rPr>
        <w:t xml:space="preserve"> </w:t>
      </w:r>
      <w:r w:rsidR="00271A37" w:rsidRPr="005F3AD1">
        <w:t>Deze Regio Deal is ondertekend door de ministeries van SZW, J</w:t>
      </w:r>
      <w:r w:rsidR="00470068">
        <w:t>en</w:t>
      </w:r>
      <w:r w:rsidR="00271A37" w:rsidRPr="005F3AD1">
        <w:t xml:space="preserve">V, VWS en BZK. </w:t>
      </w:r>
    </w:p>
    <w:p w14:paraId="173163E0" w14:textId="77777777" w:rsidR="00271A37" w:rsidRPr="005F3AD1" w:rsidRDefault="00271A37" w:rsidP="00271A37">
      <w:pPr>
        <w:spacing w:line="240" w:lineRule="auto"/>
      </w:pPr>
    </w:p>
    <w:p w14:paraId="7F30A9AA" w14:textId="77777777" w:rsidR="00421FDB" w:rsidRPr="005F3AD1" w:rsidRDefault="00421FDB" w:rsidP="00421FDB">
      <w:pPr>
        <w:spacing w:line="240" w:lineRule="auto"/>
      </w:pPr>
    </w:p>
    <w:p w14:paraId="5EB78618" w14:textId="575A7448" w:rsidR="0010412E" w:rsidRPr="0010412E" w:rsidRDefault="0010412E" w:rsidP="0010412E">
      <w:pPr>
        <w:rPr>
          <w:i/>
          <w:iCs/>
        </w:rPr>
      </w:pPr>
      <w:r w:rsidRPr="0010412E">
        <w:rPr>
          <w:i/>
          <w:iCs/>
        </w:rPr>
        <w:t>Regio Deal Nieuw</w:t>
      </w:r>
      <w:r w:rsidR="00EF3C9D">
        <w:rPr>
          <w:i/>
          <w:iCs/>
        </w:rPr>
        <w:t xml:space="preserve"> L</w:t>
      </w:r>
      <w:r w:rsidRPr="0010412E">
        <w:rPr>
          <w:i/>
          <w:iCs/>
        </w:rPr>
        <w:t>and (Almere-Lelystad)</w:t>
      </w:r>
    </w:p>
    <w:p w14:paraId="079FA440" w14:textId="77777777" w:rsidR="005F3AD1" w:rsidRPr="005F3AD1" w:rsidRDefault="005F3AD1" w:rsidP="00421FDB">
      <w:pPr>
        <w:spacing w:line="240" w:lineRule="auto"/>
        <w:rPr>
          <w:i/>
          <w:iCs/>
        </w:rPr>
      </w:pPr>
    </w:p>
    <w:p w14:paraId="6E8E4B63" w14:textId="3FA0E778" w:rsidR="005F3AD1" w:rsidRDefault="00271A37">
      <w:pPr>
        <w:spacing w:line="240" w:lineRule="auto"/>
      </w:pPr>
      <w:r w:rsidRPr="005F3AD1">
        <w:t>De</w:t>
      </w:r>
      <w:r w:rsidR="00F80E9B" w:rsidRPr="005F3AD1">
        <w:t xml:space="preserve"> Regio Deal Nieuw Land </w:t>
      </w:r>
      <w:r w:rsidRPr="005F3AD1">
        <w:t>geeft een</w:t>
      </w:r>
      <w:r w:rsidR="00F80E9B" w:rsidRPr="005F3AD1">
        <w:t xml:space="preserve"> stevige impuls aan de </w:t>
      </w:r>
      <w:r w:rsidRPr="005F3AD1">
        <w:t>ontwikkeling van de regio Almere-Lelystad tot</w:t>
      </w:r>
      <w:r w:rsidR="00F80E9B" w:rsidRPr="005F3AD1">
        <w:t xml:space="preserve"> een duurzame economie </w:t>
      </w:r>
      <w:r w:rsidRPr="005F3AD1">
        <w:t>gericht op</w:t>
      </w:r>
      <w:r w:rsidR="00F80E9B" w:rsidRPr="005F3AD1">
        <w:t xml:space="preserve"> Tech &amp; Transitie. </w:t>
      </w:r>
      <w:r w:rsidRPr="005F3AD1">
        <w:t xml:space="preserve">De regio verstevigt de samenwerking tussen bedrijven die de energietransitie mogelijk maken, zodat zij aan innovatieve duurzaamheidsmaatregelen kunnen werken. Tegelijkertijd realiseert de </w:t>
      </w:r>
      <w:r w:rsidR="00D67B6B">
        <w:t>r</w:t>
      </w:r>
      <w:r w:rsidRPr="005F3AD1">
        <w:t>egio</w:t>
      </w:r>
      <w:r w:rsidR="00F80E9B" w:rsidRPr="005F3AD1">
        <w:t xml:space="preserve"> meer en </w:t>
      </w:r>
      <w:r w:rsidRPr="005F3AD1">
        <w:t xml:space="preserve">goedbetaalde </w:t>
      </w:r>
      <w:r w:rsidR="00F80E9B" w:rsidRPr="005F3AD1">
        <w:t xml:space="preserve">banen </w:t>
      </w:r>
      <w:r w:rsidR="0010412E" w:rsidRPr="005F3AD1">
        <w:t>dichtbij</w:t>
      </w:r>
      <w:r w:rsidRPr="005F3AD1">
        <w:t xml:space="preserve"> huis, met kortere</w:t>
      </w:r>
      <w:r w:rsidR="00F80E9B" w:rsidRPr="005F3AD1">
        <w:t xml:space="preserve"> woon-werkafstanden </w:t>
      </w:r>
      <w:r w:rsidRPr="005F3AD1">
        <w:t>en in een versterkte</w:t>
      </w:r>
      <w:r w:rsidR="00F80E9B" w:rsidRPr="005F3AD1">
        <w:t xml:space="preserve"> regionale arbeidsmarkt. Partijen </w:t>
      </w:r>
      <w:r w:rsidRPr="005F3AD1">
        <w:t>zetten zich in om meer goed geschoold personeel beschikbaar te maken voor Tech &amp; Transitiebedrijven in de regio, door te investeren in</w:t>
      </w:r>
      <w:r w:rsidR="0010412E">
        <w:t xml:space="preserve"> </w:t>
      </w:r>
      <w:r w:rsidR="00F80E9B" w:rsidRPr="005F3AD1">
        <w:t>technisch onderwijs op MBO, HBO en universitair niveau in de regio Almere-Lelystad</w:t>
      </w:r>
      <w:r w:rsidRPr="005F3AD1">
        <w:t>.</w:t>
      </w:r>
      <w:r w:rsidR="00F80E9B" w:rsidRPr="005F3AD1">
        <w:t xml:space="preserve"> </w:t>
      </w:r>
      <w:r w:rsidRPr="005F3AD1">
        <w:t xml:space="preserve"> De regio ontwikkelt</w:t>
      </w:r>
      <w:r w:rsidR="00F80E9B" w:rsidRPr="005F3AD1">
        <w:t xml:space="preserve"> verschillende innovatiehubs</w:t>
      </w:r>
      <w:r w:rsidRPr="005F3AD1">
        <w:t xml:space="preserve"> waar bedrijven samenwerken aan o.a. toekomstbestendige chiptechnologie, duurzame mobiliteit en klimaatbestendige woningbouw.</w:t>
      </w:r>
      <w:r w:rsidR="00F80E9B" w:rsidRPr="005F3AD1">
        <w:t xml:space="preserve"> </w:t>
      </w:r>
      <w:r w:rsidR="00617207" w:rsidRPr="005F3AD1">
        <w:rPr>
          <w:color w:val="auto"/>
        </w:rPr>
        <w:t xml:space="preserve">Vanuit de Regio Enveloppe is € 18,2 miljoen beschikbaar voor deze Regio Deal. De Regio investeert ook € 18,2 miljoen. </w:t>
      </w:r>
      <w:r w:rsidR="00F80E9B" w:rsidRPr="005F3AD1">
        <w:t>Deze Regio Deal is ondertekend door de ministeries van EZK en BZK</w:t>
      </w:r>
      <w:r w:rsidR="00784837">
        <w:t>.</w:t>
      </w:r>
    </w:p>
    <w:p w14:paraId="75FF935C" w14:textId="77777777" w:rsidR="00421FDB" w:rsidRPr="005F3AD1" w:rsidRDefault="00421FDB" w:rsidP="00421FDB">
      <w:pPr>
        <w:spacing w:line="240" w:lineRule="auto"/>
      </w:pPr>
    </w:p>
    <w:p w14:paraId="45D3D82D" w14:textId="77777777" w:rsidR="00421FDB" w:rsidRPr="005F3AD1" w:rsidRDefault="00421FDB" w:rsidP="00421FDB">
      <w:pPr>
        <w:spacing w:line="240" w:lineRule="auto"/>
      </w:pPr>
    </w:p>
    <w:p w14:paraId="22024DFB" w14:textId="5B6D3FCF" w:rsidR="00F80E9B" w:rsidRDefault="0010412E" w:rsidP="00421FDB">
      <w:pPr>
        <w:spacing w:line="240" w:lineRule="auto"/>
        <w:rPr>
          <w:i/>
          <w:iCs/>
        </w:rPr>
      </w:pPr>
      <w:r>
        <w:rPr>
          <w:i/>
          <w:iCs/>
        </w:rPr>
        <w:t>Regio Deal MAINSTAGE</w:t>
      </w:r>
      <w:r w:rsidR="00617207" w:rsidRPr="005F3AD1">
        <w:rPr>
          <w:i/>
          <w:iCs/>
        </w:rPr>
        <w:t xml:space="preserve"> (</w:t>
      </w:r>
      <w:r w:rsidRPr="0010412E">
        <w:rPr>
          <w:i/>
          <w:iCs/>
        </w:rPr>
        <w:t>Metropoolregio Amsterdam, Zaanstad, Almere</w:t>
      </w:r>
      <w:r w:rsidR="00617207" w:rsidRPr="005F3AD1">
        <w:rPr>
          <w:i/>
          <w:iCs/>
        </w:rPr>
        <w:t>)</w:t>
      </w:r>
    </w:p>
    <w:p w14:paraId="0935BE99" w14:textId="77777777" w:rsidR="00A71D7F" w:rsidRPr="005F3AD1" w:rsidRDefault="00A71D7F" w:rsidP="00421FDB">
      <w:pPr>
        <w:spacing w:line="240" w:lineRule="auto"/>
        <w:rPr>
          <w:i/>
          <w:iCs/>
        </w:rPr>
      </w:pPr>
    </w:p>
    <w:p w14:paraId="497CDF42" w14:textId="6BC6BCC5" w:rsidR="00D6434B" w:rsidRDefault="00D6434B" w:rsidP="00A71D7F">
      <w:pPr>
        <w:spacing w:line="240" w:lineRule="auto"/>
      </w:pPr>
      <w:r w:rsidRPr="005F3AD1">
        <w:t xml:space="preserve">De Regio Deal MAINSTAGE </w:t>
      </w:r>
      <w:r w:rsidR="00617207" w:rsidRPr="005F3AD1">
        <w:t>werkt aan</w:t>
      </w:r>
      <w:r w:rsidRPr="005F3AD1">
        <w:t xml:space="preserve"> personeelstekorten </w:t>
      </w:r>
      <w:r w:rsidR="00617207" w:rsidRPr="005F3AD1">
        <w:t>en</w:t>
      </w:r>
      <w:r w:rsidRPr="005F3AD1">
        <w:t xml:space="preserve"> duurzaam perspectief in de evenementensector, de ecologische voetafdruk van evenementen en </w:t>
      </w:r>
      <w:r w:rsidR="00617207" w:rsidRPr="005F3AD1">
        <w:t>het versterken van de Nederlandse evenementensector als exportproduct</w:t>
      </w:r>
      <w:r w:rsidRPr="005F3AD1">
        <w:t xml:space="preserve">. </w:t>
      </w:r>
      <w:r w:rsidR="00617207" w:rsidRPr="005F3AD1">
        <w:t xml:space="preserve">De </w:t>
      </w:r>
      <w:r w:rsidR="00A71D7F">
        <w:t>r</w:t>
      </w:r>
      <w:r w:rsidR="00617207" w:rsidRPr="005F3AD1">
        <w:t xml:space="preserve">egio investeert bijvoorbeeld in vaardigheidstrainingen, mede gericht op inwoners die op dit moment niet </w:t>
      </w:r>
      <w:r w:rsidR="0010412E" w:rsidRPr="005F3AD1">
        <w:t>werken, om</w:t>
      </w:r>
      <w:r w:rsidRPr="005F3AD1">
        <w:t xml:space="preserve"> succesvol te kunnen instromen in o.a. de </w:t>
      </w:r>
      <w:r w:rsidR="0010412E" w:rsidRPr="005F3AD1">
        <w:t>evenementensector.</w:t>
      </w:r>
      <w:r w:rsidRPr="005F3AD1">
        <w:t xml:space="preserve"> </w:t>
      </w:r>
      <w:r w:rsidR="00617207" w:rsidRPr="005F3AD1">
        <w:t xml:space="preserve">Daarnaast biedt de </w:t>
      </w:r>
      <w:r w:rsidR="00A71D7F">
        <w:t>r</w:t>
      </w:r>
      <w:r w:rsidR="00617207" w:rsidRPr="005F3AD1">
        <w:t>egio een</w:t>
      </w:r>
      <w:r w:rsidRPr="005F3AD1">
        <w:t xml:space="preserve"> springplank voor innovatief talent dat aan maatschappelijke uitdagingen en circulariteit van evenementen wil werken. In samenwerking met onderwijs en onderzoek worden kansrijke innovaties snel gekoppeld aan het regionale MKB in de evenementensector. Ook werken grote en kleine festivals en andere publieksevenementen hierin met elkaar samen om van elkaars </w:t>
      </w:r>
      <w:r w:rsidR="00617207" w:rsidRPr="005F3AD1">
        <w:t xml:space="preserve">duurzame </w:t>
      </w:r>
      <w:r w:rsidRPr="005F3AD1">
        <w:t xml:space="preserve">initiatieven te leren. </w:t>
      </w:r>
      <w:r w:rsidR="00617207" w:rsidRPr="005F3AD1">
        <w:t>Tot slot ondersteunt de regio</w:t>
      </w:r>
      <w:r w:rsidRPr="005F3AD1">
        <w:t xml:space="preserve"> ondernemers werkzaam in de Nederlandse evenementensector om (</w:t>
      </w:r>
      <w:proofErr w:type="spellStart"/>
      <w:r w:rsidRPr="005F3AD1">
        <w:t>inter</w:t>
      </w:r>
      <w:proofErr w:type="spellEnd"/>
      <w:r w:rsidRPr="005F3AD1">
        <w:t>)nationaal op te schalen</w:t>
      </w:r>
      <w:r w:rsidR="00617207" w:rsidRPr="005F3AD1">
        <w:t xml:space="preserve">. </w:t>
      </w:r>
      <w:r w:rsidR="00A71D7F" w:rsidRPr="005F3AD1">
        <w:rPr>
          <w:color w:val="auto"/>
        </w:rPr>
        <w:t xml:space="preserve">Vanuit de Regio Enveloppe is € </w:t>
      </w:r>
      <w:r w:rsidR="00A71D7F">
        <w:rPr>
          <w:color w:val="auto"/>
        </w:rPr>
        <w:t>5</w:t>
      </w:r>
      <w:r w:rsidR="00A71D7F" w:rsidRPr="005F3AD1">
        <w:rPr>
          <w:color w:val="auto"/>
        </w:rPr>
        <w:t xml:space="preserve"> miljoen beschikbaar voor deze Regio Deal. De Regio investeert ook € </w:t>
      </w:r>
      <w:r w:rsidR="00A71D7F">
        <w:rPr>
          <w:color w:val="auto"/>
        </w:rPr>
        <w:t>8,15</w:t>
      </w:r>
      <w:r w:rsidR="00A71D7F" w:rsidRPr="005F3AD1">
        <w:rPr>
          <w:color w:val="auto"/>
        </w:rPr>
        <w:t xml:space="preserve"> miljoen. </w:t>
      </w:r>
      <w:r w:rsidR="00A71D7F" w:rsidRPr="005F3AD1">
        <w:t>Deze Regio Deal is ondertekend door de ministeries van EZK</w:t>
      </w:r>
      <w:r w:rsidR="00A71D7F">
        <w:t>, OCW, I&amp;W, SZW</w:t>
      </w:r>
      <w:r w:rsidR="00A71D7F" w:rsidRPr="005F3AD1">
        <w:t xml:space="preserve"> en BZK.</w:t>
      </w:r>
    </w:p>
    <w:p w14:paraId="0292F929" w14:textId="77777777" w:rsidR="00A71D7F" w:rsidRPr="005F3AD1" w:rsidRDefault="00A71D7F" w:rsidP="00A71D7F">
      <w:pPr>
        <w:spacing w:line="240" w:lineRule="auto"/>
      </w:pPr>
    </w:p>
    <w:p w14:paraId="038BFBC8" w14:textId="77777777" w:rsidR="00421FDB" w:rsidRPr="005F3AD1" w:rsidRDefault="00421FDB" w:rsidP="00421FDB">
      <w:pPr>
        <w:spacing w:line="240" w:lineRule="auto"/>
      </w:pPr>
    </w:p>
    <w:p w14:paraId="2FE5E8D3" w14:textId="74F9643F" w:rsidR="00421FDB" w:rsidRPr="005F3AD1" w:rsidRDefault="0010412E" w:rsidP="00421FDB">
      <w:pPr>
        <w:spacing w:line="240" w:lineRule="auto"/>
        <w:rPr>
          <w:i/>
          <w:iCs/>
        </w:rPr>
      </w:pPr>
      <w:r>
        <w:rPr>
          <w:i/>
          <w:iCs/>
        </w:rPr>
        <w:t xml:space="preserve">Regio Deal </w:t>
      </w:r>
      <w:r w:rsidR="00421FDB" w:rsidRPr="005F3AD1">
        <w:rPr>
          <w:i/>
          <w:iCs/>
        </w:rPr>
        <w:t>Rotterdam-Zuid</w:t>
      </w:r>
      <w:r>
        <w:rPr>
          <w:i/>
          <w:iCs/>
        </w:rPr>
        <w:t xml:space="preserve"> II</w:t>
      </w:r>
    </w:p>
    <w:p w14:paraId="78982A58" w14:textId="77777777" w:rsidR="005F3AD1" w:rsidRPr="005F3AD1" w:rsidRDefault="005F3AD1" w:rsidP="00421FDB">
      <w:pPr>
        <w:spacing w:line="240" w:lineRule="auto"/>
        <w:rPr>
          <w:i/>
          <w:iCs/>
        </w:rPr>
      </w:pPr>
    </w:p>
    <w:p w14:paraId="14A80FDA" w14:textId="1188F3B2" w:rsidR="00F80E9B" w:rsidRPr="005F3AD1" w:rsidRDefault="00F80E9B" w:rsidP="00F80E9B">
      <w:pPr>
        <w:spacing w:line="240" w:lineRule="auto"/>
      </w:pPr>
      <w:r w:rsidRPr="005F3AD1">
        <w:t xml:space="preserve">In 2030 </w:t>
      </w:r>
      <w:r w:rsidR="00501024" w:rsidRPr="005F3AD1">
        <w:t>willen Rijk en gemeente Rotterdam</w:t>
      </w:r>
      <w:r w:rsidRPr="005F3AD1">
        <w:t xml:space="preserve"> dat Rotterdam-Zuid het gemiddelde niveau</w:t>
      </w:r>
      <w:r w:rsidR="00617207" w:rsidRPr="005F3AD1">
        <w:t xml:space="preserve"> voor de G4-gemeenten</w:t>
      </w:r>
      <w:r w:rsidRPr="005F3AD1">
        <w:t xml:space="preserve"> bereikt op het gebied van school, werk en wonen. Met deze Regio Deal worden onderwijsachterstanden aangepakt, de ontwikkelkansen van kinderen vergoot, en worden jongeren voorbereid voor de arbeidsmarkt. Werk-studentmentoren begeleiden leerlingen bij huiswerk, loopbaanoriëntatie, het kiezen van een vervolgstudie en het ontdekken van hun talent. Om het voor jongeren extra aantrekkelijk te maken om te kiezen voor een beroepsopleiding met hoge baankansen, stellen werkgevers </w:t>
      </w:r>
      <w:r w:rsidR="00617207" w:rsidRPr="005F3AD1">
        <w:t>zogenaamde ‘</w:t>
      </w:r>
      <w:proofErr w:type="spellStart"/>
      <w:r w:rsidR="00617207" w:rsidRPr="005F3AD1">
        <w:t>AanDeBak</w:t>
      </w:r>
      <w:proofErr w:type="spellEnd"/>
      <w:r w:rsidRPr="005F3AD1">
        <w:t>-garanties</w:t>
      </w:r>
      <w:r w:rsidR="00617207" w:rsidRPr="005F3AD1">
        <w:t>’</w:t>
      </w:r>
      <w:r w:rsidRPr="005F3AD1">
        <w:t xml:space="preserve"> beschikbaar</w:t>
      </w:r>
      <w:r w:rsidR="00617207" w:rsidRPr="005F3AD1">
        <w:t xml:space="preserve"> om jongeren te verzekeren van werk na hun opleiding</w:t>
      </w:r>
      <w:r w:rsidRPr="005F3AD1">
        <w:t xml:space="preserve">. </w:t>
      </w:r>
      <w:r w:rsidR="00617207" w:rsidRPr="005F3AD1">
        <w:t>Om</w:t>
      </w:r>
      <w:r w:rsidR="005F3AD1" w:rsidRPr="005F3AD1">
        <w:t xml:space="preserve"> </w:t>
      </w:r>
      <w:r w:rsidRPr="005F3AD1">
        <w:t>de arbeidsparticipatie van bewoners van Rotterdam Zuid te vergroten</w:t>
      </w:r>
      <w:r w:rsidR="00617207" w:rsidRPr="005F3AD1">
        <w:t>, en zo</w:t>
      </w:r>
      <w:r w:rsidRPr="005F3AD1">
        <w:t xml:space="preserve"> het aantal mensen dat structureel afhankelijk is van de bijstand </w:t>
      </w:r>
      <w:r w:rsidR="00617207" w:rsidRPr="005F3AD1">
        <w:t>te verminderen,</w:t>
      </w:r>
      <w:r w:rsidR="00501024" w:rsidRPr="005F3AD1">
        <w:t xml:space="preserve"> zorgt de Regio Deal voor</w:t>
      </w:r>
      <w:r w:rsidR="00617207" w:rsidRPr="005F3AD1">
        <w:t xml:space="preserve"> </w:t>
      </w:r>
      <w:r w:rsidR="00501024" w:rsidRPr="005F3AD1">
        <w:t>extra</w:t>
      </w:r>
      <w:r w:rsidRPr="005F3AD1">
        <w:t xml:space="preserve"> activering- en re-integratiedienstverlening en werkcoaches</w:t>
      </w:r>
      <w:r w:rsidR="00501024" w:rsidRPr="005F3AD1">
        <w:t>.</w:t>
      </w:r>
      <w:r w:rsidRPr="005F3AD1">
        <w:t xml:space="preserve"> </w:t>
      </w:r>
      <w:r w:rsidR="00501024" w:rsidRPr="005F3AD1">
        <w:t>De Regio Deal verstevigt ook</w:t>
      </w:r>
      <w:r w:rsidR="0010412E">
        <w:t xml:space="preserve"> </w:t>
      </w:r>
      <w:r w:rsidR="00501024" w:rsidRPr="005F3AD1">
        <w:t>de</w:t>
      </w:r>
      <w:r w:rsidRPr="005F3AD1">
        <w:t xml:space="preserve"> thuisbasis, om de kans op een succesvolle schoolcarrière voor kinderen en de kans op werk voor volwassen te vergroten. Extra hulpverleners gaan aan de hand van </w:t>
      </w:r>
      <w:r w:rsidR="00501024" w:rsidRPr="005F3AD1">
        <w:t xml:space="preserve">de </w:t>
      </w:r>
      <w:r w:rsidRPr="005F3AD1">
        <w:t>gezinsaanpak preventief en laagdrempelig hulp aanbieden. Daarnaast word</w:t>
      </w:r>
      <w:r w:rsidR="00BA6197" w:rsidRPr="005F3AD1">
        <w:t>t</w:t>
      </w:r>
      <w:r w:rsidRPr="005F3AD1">
        <w:t xml:space="preserve"> met een burgerberaad het eigenaarschap van bewoners versterkt over de belangrijkste uitdagingen waar Rotterdam-Zuid voor staat. Tot slot </w:t>
      </w:r>
      <w:r w:rsidR="00501024" w:rsidRPr="005F3AD1">
        <w:t>draagt de</w:t>
      </w:r>
      <w:r w:rsidRPr="005F3AD1">
        <w:t xml:space="preserve"> Regio Deal </w:t>
      </w:r>
      <w:r w:rsidR="00501024" w:rsidRPr="005F3AD1">
        <w:t xml:space="preserve">bij aan verbeterde </w:t>
      </w:r>
      <w:r w:rsidRPr="005F3AD1">
        <w:t>kwaliteit van wonen en leven</w:t>
      </w:r>
      <w:r w:rsidR="00501024" w:rsidRPr="005F3AD1">
        <w:t>, bijvoorbeeld met een</w:t>
      </w:r>
      <w:r w:rsidR="005F3AD1" w:rsidRPr="005F3AD1">
        <w:t xml:space="preserve"> </w:t>
      </w:r>
      <w:r w:rsidRPr="005F3AD1">
        <w:t xml:space="preserve">versterkte handhavingsaanpak bij aan de bescherming van huurders in een kwetsbare positie en de aanpak van </w:t>
      </w:r>
      <w:r w:rsidR="00501024" w:rsidRPr="005F3AD1">
        <w:t xml:space="preserve">diverse </w:t>
      </w:r>
      <w:r w:rsidRPr="005F3AD1">
        <w:t>misstanden</w:t>
      </w:r>
      <w:r w:rsidR="00501024" w:rsidRPr="005F3AD1">
        <w:t xml:space="preserve"> die zich</w:t>
      </w:r>
      <w:r w:rsidRPr="005F3AD1">
        <w:t xml:space="preserve"> in </w:t>
      </w:r>
      <w:r w:rsidR="00501024" w:rsidRPr="005F3AD1">
        <w:t>woningen afspelen</w:t>
      </w:r>
      <w:r w:rsidRPr="005F3AD1">
        <w:t xml:space="preserve">. Op lange termijn draagt </w:t>
      </w:r>
      <w:r w:rsidR="00501024" w:rsidRPr="005F3AD1">
        <w:t xml:space="preserve">deze aanpak </w:t>
      </w:r>
      <w:r w:rsidRPr="005F3AD1">
        <w:t xml:space="preserve">ook bij aan </w:t>
      </w:r>
      <w:r w:rsidR="00501024" w:rsidRPr="005F3AD1">
        <w:t>een stevige</w:t>
      </w:r>
      <w:r w:rsidRPr="005F3AD1">
        <w:t xml:space="preserve"> sociale samenhang en </w:t>
      </w:r>
      <w:r w:rsidR="00501024" w:rsidRPr="005F3AD1">
        <w:t>verbeterde</w:t>
      </w:r>
      <w:r w:rsidRPr="005F3AD1">
        <w:t xml:space="preserve"> de woningkwaliteit</w:t>
      </w:r>
      <w:r w:rsidR="00501024" w:rsidRPr="005F3AD1">
        <w:t xml:space="preserve"> in Rotterdam-Zuid</w:t>
      </w:r>
      <w:r w:rsidRPr="005F3AD1">
        <w:t xml:space="preserve">. </w:t>
      </w:r>
      <w:r w:rsidR="00501024" w:rsidRPr="005F3AD1">
        <w:rPr>
          <w:color w:val="auto"/>
        </w:rPr>
        <w:t xml:space="preserve">Vanuit de Regio Enveloppe is € 30 miljoen beschikbaar voor deze Regio Deal. De Regio investeert ook € 30 miljoen. </w:t>
      </w:r>
      <w:r w:rsidR="00501024" w:rsidRPr="005F3AD1">
        <w:t>Deze Regio Deal is ondertekend door de ministeries van EZK, SZW, VWS, OCW en BZK.</w:t>
      </w:r>
    </w:p>
    <w:p w14:paraId="25384588" w14:textId="77777777" w:rsidR="00F80E9B" w:rsidRPr="005F3AD1" w:rsidRDefault="00F80E9B" w:rsidP="00421FDB">
      <w:pPr>
        <w:spacing w:line="240" w:lineRule="auto"/>
      </w:pPr>
    </w:p>
    <w:p w14:paraId="0F07A1D1" w14:textId="77777777" w:rsidR="00421FDB" w:rsidRPr="005F3AD1" w:rsidRDefault="00421FDB" w:rsidP="00421FDB">
      <w:pPr>
        <w:spacing w:line="240" w:lineRule="auto"/>
      </w:pPr>
    </w:p>
    <w:p w14:paraId="63E0C656" w14:textId="77777777" w:rsidR="00385056" w:rsidRPr="005F3AD1" w:rsidRDefault="00385056">
      <w:pPr>
        <w:spacing w:line="240" w:lineRule="auto"/>
        <w:rPr>
          <w:i/>
          <w:iCs/>
        </w:rPr>
      </w:pPr>
      <w:r w:rsidRPr="005F3AD1">
        <w:rPr>
          <w:i/>
          <w:iCs/>
        </w:rPr>
        <w:br w:type="page"/>
      </w:r>
    </w:p>
    <w:p w14:paraId="57B3D574" w14:textId="66BE4946" w:rsidR="00421FDB" w:rsidRPr="005F3AD1" w:rsidRDefault="0010412E" w:rsidP="00421FDB">
      <w:pPr>
        <w:spacing w:line="240" w:lineRule="auto"/>
        <w:rPr>
          <w:i/>
          <w:iCs/>
        </w:rPr>
      </w:pPr>
      <w:r>
        <w:rPr>
          <w:i/>
          <w:iCs/>
        </w:rPr>
        <w:t xml:space="preserve">Regio Deal </w:t>
      </w:r>
      <w:r w:rsidR="00421FDB" w:rsidRPr="005F3AD1">
        <w:rPr>
          <w:i/>
          <w:iCs/>
        </w:rPr>
        <w:t xml:space="preserve">Den Haag Zuidwest </w:t>
      </w:r>
      <w:r>
        <w:rPr>
          <w:i/>
          <w:iCs/>
        </w:rPr>
        <w:t>II</w:t>
      </w:r>
    </w:p>
    <w:p w14:paraId="06B43F5F" w14:textId="77777777" w:rsidR="006D548F" w:rsidRPr="005F3AD1" w:rsidRDefault="006D548F" w:rsidP="00421FDB">
      <w:pPr>
        <w:spacing w:line="240" w:lineRule="auto"/>
        <w:rPr>
          <w:i/>
          <w:iCs/>
        </w:rPr>
      </w:pPr>
    </w:p>
    <w:p w14:paraId="41DB2DC2" w14:textId="7760A0A9" w:rsidR="00F80E9B" w:rsidRDefault="006D548F" w:rsidP="005F3AD1">
      <w:pPr>
        <w:spacing w:line="240" w:lineRule="auto"/>
      </w:pPr>
      <w:r w:rsidRPr="005F3AD1">
        <w:t xml:space="preserve">De ambitie voor Den Haag Zuidwest is dat bewoners </w:t>
      </w:r>
      <w:r w:rsidR="00501024" w:rsidRPr="005F3AD1">
        <w:t>in dit stadsdeel</w:t>
      </w:r>
      <w:r w:rsidRPr="005F3AD1">
        <w:t xml:space="preserve"> dezelfde kansen hebben als andere inwoners van de stad. Dit betekent dat ze het even goed hebben als de gemiddelde Hagenaar op het vlak van gezondheid, onderwijs, werk, veiligheid, verbondenheid en bestaanszekerheid. Deze Regio Deal draagt daaraan bij op twee manieren: ten eerste</w:t>
      </w:r>
      <w:r w:rsidR="00385056" w:rsidRPr="005F3AD1">
        <w:t xml:space="preserve"> door</w:t>
      </w:r>
      <w:r w:rsidRPr="005F3AD1">
        <w:t xml:space="preserve"> het versterken van </w:t>
      </w:r>
      <w:r w:rsidR="00501024" w:rsidRPr="005F3AD1">
        <w:t>onderlinge verbondenheid tussen inwoners</w:t>
      </w:r>
      <w:r w:rsidRPr="005F3AD1">
        <w:t xml:space="preserve"> rondom </w:t>
      </w:r>
      <w:r w:rsidR="00501024" w:rsidRPr="005F3AD1">
        <w:t xml:space="preserve">bijvoorbeeld </w:t>
      </w:r>
      <w:r w:rsidRPr="005F3AD1">
        <w:t xml:space="preserve">ontmoetingsplekken en wijkbedrijven. </w:t>
      </w:r>
      <w:r w:rsidR="00501024" w:rsidRPr="005F3AD1">
        <w:t xml:space="preserve">De </w:t>
      </w:r>
      <w:r w:rsidR="00A71D7F">
        <w:t>r</w:t>
      </w:r>
      <w:r w:rsidR="00501024" w:rsidRPr="005F3AD1">
        <w:t>egio vergroot</w:t>
      </w:r>
      <w:r w:rsidRPr="005F3AD1">
        <w:t xml:space="preserve"> het vertrouwen, de weerbaarheid en de veerkracht van bewoners door </w:t>
      </w:r>
      <w:r w:rsidR="00501024" w:rsidRPr="005F3AD1">
        <w:t>te investeren in</w:t>
      </w:r>
      <w:r w:rsidRPr="005F3AD1">
        <w:t xml:space="preserve"> een netwerk met goede onderlinge contacten en samenwerking tussen bewoners en partners.</w:t>
      </w:r>
      <w:r w:rsidR="00385056" w:rsidRPr="005F3AD1">
        <w:t xml:space="preserve"> </w:t>
      </w:r>
      <w:r w:rsidRPr="005F3AD1">
        <w:t>Voorbeelden zijn buurtkamers, ontmoetingsplekken in het groen, en wijkbedrijven die een eerste opstap naar meer (</w:t>
      </w:r>
      <w:proofErr w:type="spellStart"/>
      <w:r w:rsidRPr="005F3AD1">
        <w:t>arbeids</w:t>
      </w:r>
      <w:proofErr w:type="spellEnd"/>
      <w:r w:rsidRPr="005F3AD1">
        <w:t>)participatie kunnen bieden. De Werkplaats Participatie betrek</w:t>
      </w:r>
      <w:r w:rsidR="00501024" w:rsidRPr="005F3AD1">
        <w:t>t bewoners bijvoorbeeld actief</w:t>
      </w:r>
      <w:r w:rsidRPr="005F3AD1">
        <w:t xml:space="preserve"> bij ontwikkelingen in de wijken </w:t>
      </w:r>
      <w:r w:rsidR="00501024" w:rsidRPr="005F3AD1">
        <w:t>om hun kennis te benutten</w:t>
      </w:r>
      <w:r w:rsidRPr="005F3AD1">
        <w:t xml:space="preserve"> </w:t>
      </w:r>
      <w:r w:rsidR="00501024" w:rsidRPr="005F3AD1">
        <w:t>Daarnaast</w:t>
      </w:r>
      <w:r w:rsidRPr="005F3AD1">
        <w:t xml:space="preserve"> </w:t>
      </w:r>
      <w:r w:rsidR="00501024" w:rsidRPr="005F3AD1">
        <w:t xml:space="preserve">draagt de Regio Deal bij aan </w:t>
      </w:r>
      <w:r w:rsidRPr="005F3AD1">
        <w:t xml:space="preserve">meer perspectief op werk </w:t>
      </w:r>
      <w:r w:rsidR="00501024" w:rsidRPr="005F3AD1">
        <w:t>voor de</w:t>
      </w:r>
      <w:r w:rsidRPr="005F3AD1">
        <w:t xml:space="preserve"> inwoners van Den Haag Zuidwest. </w:t>
      </w:r>
      <w:r w:rsidR="00501024" w:rsidRPr="005F3AD1">
        <w:t>Bijvoorbeeld door jongeren te</w:t>
      </w:r>
      <w:r w:rsidRPr="005F3AD1">
        <w:t xml:space="preserve"> ondersteunen bij het </w:t>
      </w:r>
      <w:r w:rsidR="00501024" w:rsidRPr="005F3AD1">
        <w:t xml:space="preserve">behalen </w:t>
      </w:r>
      <w:r w:rsidRPr="005F3AD1">
        <w:t>van een startkwalificatie</w:t>
      </w:r>
      <w:r w:rsidR="00501024" w:rsidRPr="005F3AD1">
        <w:t xml:space="preserve"> in</w:t>
      </w:r>
      <w:r w:rsidRPr="005F3AD1">
        <w:t xml:space="preserve"> trajecten waarin bij ze </w:t>
      </w:r>
      <w:r w:rsidR="00501024" w:rsidRPr="005F3AD1">
        <w:t xml:space="preserve">al </w:t>
      </w:r>
      <w:r w:rsidRPr="005F3AD1">
        <w:t xml:space="preserve">in 4-6 weken klaar voor een leerwerkplek. </w:t>
      </w:r>
      <w:r w:rsidR="00501024" w:rsidRPr="005F3AD1">
        <w:t xml:space="preserve">Of door </w:t>
      </w:r>
      <w:r w:rsidR="0010412E" w:rsidRPr="005F3AD1">
        <w:t>ondernemerschap</w:t>
      </w:r>
      <w:r w:rsidRPr="005F3AD1">
        <w:t xml:space="preserve"> </w:t>
      </w:r>
      <w:r w:rsidR="00501024" w:rsidRPr="005F3AD1">
        <w:t xml:space="preserve">te stimuleren </w:t>
      </w:r>
      <w:r w:rsidR="00CB3F78" w:rsidRPr="005F3AD1">
        <w:t xml:space="preserve">met het beschikbaar stellen van </w:t>
      </w:r>
      <w:r w:rsidRPr="005F3AD1">
        <w:t xml:space="preserve">fysieke ruimte </w:t>
      </w:r>
      <w:r w:rsidR="00CB3F78" w:rsidRPr="005F3AD1">
        <w:t xml:space="preserve">en kapitaal voor </w:t>
      </w:r>
      <w:r w:rsidRPr="005F3AD1">
        <w:t xml:space="preserve">(startende) ondernemers </w:t>
      </w:r>
      <w:r w:rsidR="007E32FF" w:rsidRPr="005F3AD1">
        <w:t>Vanuit de Regio Enveloppe is € 18 miljoen beschikbaar voor deze Regio Deal. De Regio investeert € 31 miljoen. Deze Regio Deal is ondertekend door de ministeries van EZK, SZW, J</w:t>
      </w:r>
      <w:r w:rsidR="00470068">
        <w:t>en</w:t>
      </w:r>
      <w:r w:rsidR="007E32FF" w:rsidRPr="005F3AD1">
        <w:t>V en BZK.</w:t>
      </w:r>
    </w:p>
    <w:p w14:paraId="650F1ECE" w14:textId="101DB635" w:rsidR="00AD7836" w:rsidRDefault="00AD7836" w:rsidP="005F3AD1">
      <w:pPr>
        <w:spacing w:line="240" w:lineRule="auto"/>
      </w:pPr>
    </w:p>
    <w:sectPr w:rsidR="00AD7836">
      <w:headerReference w:type="even" r:id="rId11"/>
      <w:headerReference w:type="default" r:id="rId12"/>
      <w:footerReference w:type="even" r:id="rId13"/>
      <w:footerReference w:type="default" r:id="rId14"/>
      <w:headerReference w:type="first" r:id="rId15"/>
      <w:footerReference w:type="first" r:id="rId16"/>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5362" w14:textId="77777777" w:rsidR="003B5881" w:rsidRDefault="003B5881">
      <w:pPr>
        <w:spacing w:line="240" w:lineRule="auto"/>
      </w:pPr>
      <w:r>
        <w:separator/>
      </w:r>
    </w:p>
  </w:endnote>
  <w:endnote w:type="continuationSeparator" w:id="0">
    <w:p w14:paraId="119741CC" w14:textId="77777777" w:rsidR="003B5881" w:rsidRDefault="003B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FA9" w14:textId="77777777" w:rsidR="00470068" w:rsidRDefault="004700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95A7" w14:textId="77777777" w:rsidR="00470068" w:rsidRDefault="004700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386C" w14:textId="77777777" w:rsidR="006E4AD9" w:rsidRDefault="006E4AD9">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1C67" w14:textId="77777777" w:rsidR="003B5881" w:rsidRDefault="003B5881">
      <w:pPr>
        <w:spacing w:line="240" w:lineRule="auto"/>
      </w:pPr>
      <w:r>
        <w:separator/>
      </w:r>
    </w:p>
  </w:footnote>
  <w:footnote w:type="continuationSeparator" w:id="0">
    <w:p w14:paraId="2A0C6112" w14:textId="77777777" w:rsidR="003B5881" w:rsidRDefault="003B5881">
      <w:pPr>
        <w:spacing w:line="240" w:lineRule="auto"/>
      </w:pPr>
      <w:r>
        <w:continuationSeparator/>
      </w:r>
    </w:p>
  </w:footnote>
  <w:footnote w:id="1">
    <w:p w14:paraId="07645E29" w14:textId="77777777" w:rsidR="00D77634" w:rsidRDefault="00D77634" w:rsidP="00D77634">
      <w:pPr>
        <w:pStyle w:val="Voetnoottekst"/>
      </w:pPr>
      <w:r>
        <w:rPr>
          <w:rStyle w:val="Voetnootmarkering"/>
        </w:rPr>
        <w:footnoteRef/>
      </w:r>
      <w:r>
        <w:t xml:space="preserve"> Kamerstuk 579247</w:t>
      </w:r>
    </w:p>
  </w:footnote>
  <w:footnote w:id="2">
    <w:p w14:paraId="2B2C9CC2" w14:textId="367E3DCC" w:rsidR="002A6529" w:rsidRDefault="002A6529" w:rsidP="002A6529">
      <w:pPr>
        <w:pStyle w:val="Voetnoottekst"/>
      </w:pPr>
      <w:r>
        <w:rPr>
          <w:rStyle w:val="Voetnootmarkering"/>
        </w:rPr>
        <w:footnoteRef/>
      </w:r>
      <w:r>
        <w:t xml:space="preserve"> Kamerstuk 29697, nr.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5A23" w14:textId="77777777" w:rsidR="00470068" w:rsidRDefault="004700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C14E" w14:textId="77777777" w:rsidR="006E4AD9" w:rsidRDefault="00ED6C25">
    <w:pPr>
      <w:pStyle w:val="MarginlessContainer"/>
    </w:pPr>
    <w:r>
      <w:rPr>
        <w:noProof/>
      </w:rPr>
      <mc:AlternateContent>
        <mc:Choice Requires="wps">
          <w:drawing>
            <wp:anchor distT="0" distB="0" distL="0" distR="0" simplePos="0" relativeHeight="251651584" behindDoc="0" locked="1" layoutInCell="1" allowOverlap="1" wp14:anchorId="3322802E" wp14:editId="4D9C35B5">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642E0FB0" w14:textId="77777777" w:rsidR="00953D1A" w:rsidRDefault="00953D1A"/>
                      </w:txbxContent>
                    </wps:txbx>
                    <wps:bodyPr vert="horz" wrap="square" lIns="0" tIns="0" rIns="0" bIns="0" anchor="t" anchorCtr="0"/>
                  </wps:wsp>
                </a:graphicData>
              </a:graphic>
            </wp:anchor>
          </w:drawing>
        </mc:Choice>
        <mc:Fallback>
          <w:pict>
            <v:shapetype w14:anchorId="3322802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642E0FB0" w14:textId="77777777" w:rsidR="00953D1A" w:rsidRDefault="00953D1A"/>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7CC54827" wp14:editId="376DF37C">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28619A55" w14:textId="77777777" w:rsidR="006E4AD9" w:rsidRDefault="00ED6C25">
                          <w:pPr>
                            <w:pStyle w:val="Referentiegegevens"/>
                          </w:pPr>
                          <w:r>
                            <w:t xml:space="preserve">Pagina </w:t>
                          </w:r>
                          <w:r>
                            <w:fldChar w:fldCharType="begin"/>
                          </w:r>
                          <w:r>
                            <w:instrText>PAGE</w:instrText>
                          </w:r>
                          <w:r>
                            <w:fldChar w:fldCharType="separate"/>
                          </w:r>
                          <w:r w:rsidR="00177383">
                            <w:rPr>
                              <w:noProof/>
                            </w:rPr>
                            <w:t>1</w:t>
                          </w:r>
                          <w:r>
                            <w:fldChar w:fldCharType="end"/>
                          </w:r>
                          <w:r>
                            <w:t xml:space="preserve"> van </w:t>
                          </w:r>
                          <w:r>
                            <w:fldChar w:fldCharType="begin"/>
                          </w:r>
                          <w:r>
                            <w:instrText>NUMPAGES</w:instrText>
                          </w:r>
                          <w:r>
                            <w:fldChar w:fldCharType="separate"/>
                          </w:r>
                          <w:r w:rsidR="00177383">
                            <w:rPr>
                              <w:noProof/>
                            </w:rPr>
                            <w:t>1</w:t>
                          </w:r>
                          <w:r>
                            <w:fldChar w:fldCharType="end"/>
                          </w:r>
                        </w:p>
                      </w:txbxContent>
                    </wps:txbx>
                    <wps:bodyPr vert="horz" wrap="square" lIns="0" tIns="0" rIns="0" bIns="0" anchor="t" anchorCtr="0"/>
                  </wps:wsp>
                </a:graphicData>
              </a:graphic>
            </wp:anchor>
          </w:drawing>
        </mc:Choice>
        <mc:Fallback>
          <w:pict>
            <v:shape w14:anchorId="7CC54827"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28619A55" w14:textId="77777777" w:rsidR="006E4AD9" w:rsidRDefault="00ED6C25">
                    <w:pPr>
                      <w:pStyle w:val="Referentiegegevens"/>
                    </w:pPr>
                    <w:r>
                      <w:t xml:space="preserve">Pagina </w:t>
                    </w:r>
                    <w:r>
                      <w:fldChar w:fldCharType="begin"/>
                    </w:r>
                    <w:r>
                      <w:instrText>PAGE</w:instrText>
                    </w:r>
                    <w:r>
                      <w:fldChar w:fldCharType="separate"/>
                    </w:r>
                    <w:r w:rsidR="00177383">
                      <w:rPr>
                        <w:noProof/>
                      </w:rPr>
                      <w:t>1</w:t>
                    </w:r>
                    <w:r>
                      <w:fldChar w:fldCharType="end"/>
                    </w:r>
                    <w:r>
                      <w:t xml:space="preserve"> van </w:t>
                    </w:r>
                    <w:r>
                      <w:fldChar w:fldCharType="begin"/>
                    </w:r>
                    <w:r>
                      <w:instrText>NUMPAGES</w:instrText>
                    </w:r>
                    <w:r>
                      <w:fldChar w:fldCharType="separate"/>
                    </w:r>
                    <w:r w:rsidR="00177383">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022A481" wp14:editId="1C0DB525">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677C3E7D" w14:textId="77777777" w:rsidR="006E4AD9" w:rsidRDefault="00ED6C25">
                          <w:pPr>
                            <w:pStyle w:val="Kopjeafzendgegevens"/>
                          </w:pPr>
                          <w:r>
                            <w:t>Ministerie van Binnenlandse Zaken en Koninkrijksrelaties</w:t>
                          </w:r>
                        </w:p>
                        <w:p w14:paraId="24763E8B" w14:textId="77777777" w:rsidR="006E4AD9" w:rsidRPr="00177383" w:rsidRDefault="00ED6C25">
                          <w:pPr>
                            <w:pStyle w:val="Afzendgegevens"/>
                            <w:rPr>
                              <w:lang w:val="de-DE"/>
                            </w:rPr>
                          </w:pPr>
                          <w:r w:rsidRPr="00177383">
                            <w:rPr>
                              <w:lang w:val="de-DE"/>
                            </w:rPr>
                            <w:t>BFR</w:t>
                          </w:r>
                        </w:p>
                        <w:p w14:paraId="674A1B02" w14:textId="77777777" w:rsidR="006E4AD9" w:rsidRPr="00177383" w:rsidRDefault="00ED6C25">
                          <w:pPr>
                            <w:pStyle w:val="Afzendgegevens"/>
                            <w:rPr>
                              <w:lang w:val="de-DE"/>
                            </w:rPr>
                          </w:pPr>
                          <w:proofErr w:type="spellStart"/>
                          <w:r w:rsidRPr="00177383">
                            <w:rPr>
                              <w:lang w:val="de-DE"/>
                            </w:rPr>
                            <w:t>Programmateam</w:t>
                          </w:r>
                          <w:proofErr w:type="spellEnd"/>
                          <w:r w:rsidRPr="00177383">
                            <w:rPr>
                              <w:lang w:val="de-DE"/>
                            </w:rPr>
                            <w:t xml:space="preserve"> Regio Deals</w:t>
                          </w:r>
                        </w:p>
                        <w:p w14:paraId="20FB04A1" w14:textId="77777777" w:rsidR="006E4AD9" w:rsidRPr="00177383" w:rsidRDefault="006E4AD9">
                          <w:pPr>
                            <w:pStyle w:val="WitregelW1"/>
                            <w:rPr>
                              <w:lang w:val="de-DE"/>
                            </w:rPr>
                          </w:pPr>
                        </w:p>
                        <w:p w14:paraId="58ED535A" w14:textId="77777777" w:rsidR="006E4AD9" w:rsidRPr="00177383" w:rsidRDefault="006E4AD9">
                          <w:pPr>
                            <w:pStyle w:val="WitregelW1"/>
                            <w:rPr>
                              <w:lang w:val="de-DE"/>
                            </w:rPr>
                          </w:pPr>
                        </w:p>
                        <w:p w14:paraId="23A38CBF" w14:textId="77777777" w:rsidR="006E4AD9" w:rsidRPr="00177383" w:rsidRDefault="00ED6C25">
                          <w:pPr>
                            <w:pStyle w:val="Kopjereferentiegegevens"/>
                            <w:rPr>
                              <w:lang w:val="de-DE"/>
                            </w:rPr>
                          </w:pPr>
                          <w:r w:rsidRPr="00177383">
                            <w:rPr>
                              <w:lang w:val="de-DE"/>
                            </w:rPr>
                            <w:t>Datum</w:t>
                          </w:r>
                        </w:p>
                        <w:p w14:paraId="545B4830" w14:textId="4BC86F78" w:rsidR="006E4AD9" w:rsidRPr="00177383" w:rsidRDefault="00ED6C25">
                          <w:pPr>
                            <w:pStyle w:val="Referentiegegevens"/>
                            <w:rPr>
                              <w:lang w:val="de-DE"/>
                            </w:rPr>
                          </w:pPr>
                          <w:r>
                            <w:fldChar w:fldCharType="begin"/>
                          </w:r>
                          <w:r w:rsidRPr="00177383">
                            <w:rPr>
                              <w:lang w:val="de-DE"/>
                            </w:rPr>
                            <w:instrText xml:space="preserve"> DOCPROPERTY  "Datum"  \* MERGEFORMAT </w:instrText>
                          </w:r>
                          <w:r>
                            <w:fldChar w:fldCharType="separate"/>
                          </w:r>
                          <w:r w:rsidR="00D817F2">
                            <w:rPr>
                              <w:lang w:val="de-DE"/>
                            </w:rPr>
                            <w:t xml:space="preserve">1 </w:t>
                          </w:r>
                          <w:proofErr w:type="spellStart"/>
                          <w:r w:rsidR="00D817F2">
                            <w:rPr>
                              <w:lang w:val="de-DE"/>
                            </w:rPr>
                            <w:t>november</w:t>
                          </w:r>
                          <w:proofErr w:type="spellEnd"/>
                          <w:r w:rsidR="00D817F2">
                            <w:rPr>
                              <w:lang w:val="de-DE"/>
                            </w:rPr>
                            <w:t xml:space="preserve"> 2023</w:t>
                          </w:r>
                          <w:r>
                            <w:fldChar w:fldCharType="end"/>
                          </w:r>
                        </w:p>
                        <w:p w14:paraId="4CED3A3F" w14:textId="77777777" w:rsidR="006E4AD9" w:rsidRPr="00177383" w:rsidRDefault="006E4AD9">
                          <w:pPr>
                            <w:pStyle w:val="WitregelW1"/>
                            <w:rPr>
                              <w:lang w:val="de-DE"/>
                            </w:rPr>
                          </w:pPr>
                        </w:p>
                        <w:p w14:paraId="43E05070" w14:textId="77777777" w:rsidR="006E4AD9" w:rsidRDefault="00ED6C25">
                          <w:pPr>
                            <w:pStyle w:val="Kopjereferentiegegevens"/>
                          </w:pPr>
                          <w:r>
                            <w:t>Kenmerk</w:t>
                          </w:r>
                        </w:p>
                        <w:p w14:paraId="0F7AB274" w14:textId="54D39566" w:rsidR="006E4AD9" w:rsidRDefault="003B5881">
                          <w:pPr>
                            <w:pStyle w:val="Referentiegegevens"/>
                          </w:pPr>
                          <w:r>
                            <w:fldChar w:fldCharType="begin"/>
                          </w:r>
                          <w:r>
                            <w:instrText xml:space="preserve"> DOCPROPERTY  "Kenmerk"  \* MERGEFORMAT </w:instrText>
                          </w:r>
                          <w:r>
                            <w:fldChar w:fldCharType="separate"/>
                          </w:r>
                          <w:r w:rsidR="00D817F2">
                            <w:t>2023-0000667273</w:t>
                          </w:r>
                          <w:r>
                            <w:fldChar w:fldCharType="end"/>
                          </w:r>
                        </w:p>
                      </w:txbxContent>
                    </wps:txbx>
                    <wps:bodyPr vert="horz" wrap="square" lIns="0" tIns="0" rIns="0" bIns="0" anchor="t" anchorCtr="0"/>
                  </wps:wsp>
                </a:graphicData>
              </a:graphic>
            </wp:anchor>
          </w:drawing>
        </mc:Choice>
        <mc:Fallback>
          <w:pict>
            <v:shape w14:anchorId="1022A481"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677C3E7D" w14:textId="77777777" w:rsidR="006E4AD9" w:rsidRDefault="00ED6C25">
                    <w:pPr>
                      <w:pStyle w:val="Kopjeafzendgegevens"/>
                    </w:pPr>
                    <w:r>
                      <w:t>Ministerie van Binnenlandse Zaken en Koninkrijksrelaties</w:t>
                    </w:r>
                  </w:p>
                  <w:p w14:paraId="24763E8B" w14:textId="77777777" w:rsidR="006E4AD9" w:rsidRPr="00177383" w:rsidRDefault="00ED6C25">
                    <w:pPr>
                      <w:pStyle w:val="Afzendgegevens"/>
                      <w:rPr>
                        <w:lang w:val="de-DE"/>
                      </w:rPr>
                    </w:pPr>
                    <w:r w:rsidRPr="00177383">
                      <w:rPr>
                        <w:lang w:val="de-DE"/>
                      </w:rPr>
                      <w:t>BFR</w:t>
                    </w:r>
                  </w:p>
                  <w:p w14:paraId="674A1B02" w14:textId="77777777" w:rsidR="006E4AD9" w:rsidRPr="00177383" w:rsidRDefault="00ED6C25">
                    <w:pPr>
                      <w:pStyle w:val="Afzendgegevens"/>
                      <w:rPr>
                        <w:lang w:val="de-DE"/>
                      </w:rPr>
                    </w:pPr>
                    <w:proofErr w:type="spellStart"/>
                    <w:r w:rsidRPr="00177383">
                      <w:rPr>
                        <w:lang w:val="de-DE"/>
                      </w:rPr>
                      <w:t>Programmateam</w:t>
                    </w:r>
                    <w:proofErr w:type="spellEnd"/>
                    <w:r w:rsidRPr="00177383">
                      <w:rPr>
                        <w:lang w:val="de-DE"/>
                      </w:rPr>
                      <w:t xml:space="preserve"> Regio Deals</w:t>
                    </w:r>
                  </w:p>
                  <w:p w14:paraId="20FB04A1" w14:textId="77777777" w:rsidR="006E4AD9" w:rsidRPr="00177383" w:rsidRDefault="006E4AD9">
                    <w:pPr>
                      <w:pStyle w:val="WitregelW1"/>
                      <w:rPr>
                        <w:lang w:val="de-DE"/>
                      </w:rPr>
                    </w:pPr>
                  </w:p>
                  <w:p w14:paraId="58ED535A" w14:textId="77777777" w:rsidR="006E4AD9" w:rsidRPr="00177383" w:rsidRDefault="006E4AD9">
                    <w:pPr>
                      <w:pStyle w:val="WitregelW1"/>
                      <w:rPr>
                        <w:lang w:val="de-DE"/>
                      </w:rPr>
                    </w:pPr>
                  </w:p>
                  <w:p w14:paraId="23A38CBF" w14:textId="77777777" w:rsidR="006E4AD9" w:rsidRPr="00177383" w:rsidRDefault="00ED6C25">
                    <w:pPr>
                      <w:pStyle w:val="Kopjereferentiegegevens"/>
                      <w:rPr>
                        <w:lang w:val="de-DE"/>
                      </w:rPr>
                    </w:pPr>
                    <w:r w:rsidRPr="00177383">
                      <w:rPr>
                        <w:lang w:val="de-DE"/>
                      </w:rPr>
                      <w:t>Datum</w:t>
                    </w:r>
                  </w:p>
                  <w:p w14:paraId="545B4830" w14:textId="4BC86F78" w:rsidR="006E4AD9" w:rsidRPr="00177383" w:rsidRDefault="00ED6C25">
                    <w:pPr>
                      <w:pStyle w:val="Referentiegegevens"/>
                      <w:rPr>
                        <w:lang w:val="de-DE"/>
                      </w:rPr>
                    </w:pPr>
                    <w:r>
                      <w:fldChar w:fldCharType="begin"/>
                    </w:r>
                    <w:r w:rsidRPr="00177383">
                      <w:rPr>
                        <w:lang w:val="de-DE"/>
                      </w:rPr>
                      <w:instrText xml:space="preserve"> DOCPROPERTY  "Datum"  \* MERGEFORMAT </w:instrText>
                    </w:r>
                    <w:r>
                      <w:fldChar w:fldCharType="separate"/>
                    </w:r>
                    <w:r w:rsidR="00D817F2">
                      <w:rPr>
                        <w:lang w:val="de-DE"/>
                      </w:rPr>
                      <w:t xml:space="preserve">1 </w:t>
                    </w:r>
                    <w:proofErr w:type="spellStart"/>
                    <w:r w:rsidR="00D817F2">
                      <w:rPr>
                        <w:lang w:val="de-DE"/>
                      </w:rPr>
                      <w:t>november</w:t>
                    </w:r>
                    <w:proofErr w:type="spellEnd"/>
                    <w:r w:rsidR="00D817F2">
                      <w:rPr>
                        <w:lang w:val="de-DE"/>
                      </w:rPr>
                      <w:t xml:space="preserve"> 2023</w:t>
                    </w:r>
                    <w:r>
                      <w:fldChar w:fldCharType="end"/>
                    </w:r>
                  </w:p>
                  <w:p w14:paraId="4CED3A3F" w14:textId="77777777" w:rsidR="006E4AD9" w:rsidRPr="00177383" w:rsidRDefault="006E4AD9">
                    <w:pPr>
                      <w:pStyle w:val="WitregelW1"/>
                      <w:rPr>
                        <w:lang w:val="de-DE"/>
                      </w:rPr>
                    </w:pPr>
                  </w:p>
                  <w:p w14:paraId="43E05070" w14:textId="77777777" w:rsidR="006E4AD9" w:rsidRDefault="00ED6C25">
                    <w:pPr>
                      <w:pStyle w:val="Kopjereferentiegegevens"/>
                    </w:pPr>
                    <w:r>
                      <w:t>Kenmerk</w:t>
                    </w:r>
                  </w:p>
                  <w:p w14:paraId="0F7AB274" w14:textId="54D39566" w:rsidR="006E4AD9" w:rsidRDefault="003B5881">
                    <w:pPr>
                      <w:pStyle w:val="Referentiegegevens"/>
                    </w:pPr>
                    <w:r>
                      <w:fldChar w:fldCharType="begin"/>
                    </w:r>
                    <w:r>
                      <w:instrText xml:space="preserve"> DOCPROPERTY  "Kenmerk"  \* MERGEFORMAT </w:instrText>
                    </w:r>
                    <w:r>
                      <w:fldChar w:fldCharType="separate"/>
                    </w:r>
                    <w:r w:rsidR="00D817F2">
                      <w:t>2023-0000667273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54EAFC78" wp14:editId="55E471FE">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7A6AF9FA" w14:textId="77777777" w:rsidR="00953D1A" w:rsidRDefault="00953D1A"/>
                      </w:txbxContent>
                    </wps:txbx>
                    <wps:bodyPr vert="horz" wrap="square" lIns="0" tIns="0" rIns="0" bIns="0" anchor="t" anchorCtr="0"/>
                  </wps:wsp>
                </a:graphicData>
              </a:graphic>
            </wp:anchor>
          </w:drawing>
        </mc:Choice>
        <mc:Fallback>
          <w:pict>
            <v:shape w14:anchorId="54EAFC78"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7A6AF9FA" w14:textId="77777777" w:rsidR="00953D1A" w:rsidRDefault="00953D1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4CE3" w14:textId="77777777" w:rsidR="006E4AD9" w:rsidRDefault="00ED6C25">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37F5F46A" wp14:editId="71AE69DC">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713889E" w14:textId="77777777" w:rsidR="00953D1A" w:rsidRDefault="00953D1A"/>
                      </w:txbxContent>
                    </wps:txbx>
                    <wps:bodyPr vert="horz" wrap="square" lIns="0" tIns="0" rIns="0" bIns="0" anchor="t" anchorCtr="0"/>
                  </wps:wsp>
                </a:graphicData>
              </a:graphic>
            </wp:anchor>
          </w:drawing>
        </mc:Choice>
        <mc:Fallback>
          <w:pict>
            <v:shapetype w14:anchorId="37F5F46A"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5713889E" w14:textId="77777777" w:rsidR="00953D1A" w:rsidRDefault="00953D1A"/>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B201794" wp14:editId="29356FF2">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733B10A" w14:textId="77777777" w:rsidR="006E4AD9" w:rsidRDefault="00ED6C25">
                          <w:pPr>
                            <w:pStyle w:val="MarginlessContainer"/>
                          </w:pPr>
                          <w:r>
                            <w:rPr>
                              <w:noProof/>
                            </w:rPr>
                            <w:drawing>
                              <wp:inline distT="0" distB="0" distL="0" distR="0" wp14:anchorId="5824BB21" wp14:editId="142BD50E">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B201794"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2733B10A" w14:textId="77777777" w:rsidR="006E4AD9" w:rsidRDefault="00ED6C25">
                    <w:pPr>
                      <w:pStyle w:val="MarginlessContainer"/>
                    </w:pPr>
                    <w:r>
                      <w:rPr>
                        <w:noProof/>
                      </w:rPr>
                      <w:drawing>
                        <wp:inline distT="0" distB="0" distL="0" distR="0" wp14:anchorId="5824BB21" wp14:editId="142BD50E">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2144EF7" wp14:editId="6026081C">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C56351B" w14:textId="77777777" w:rsidR="006E4AD9" w:rsidRDefault="00ED6C25">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02144EF7"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0C56351B" w14:textId="77777777" w:rsidR="006E4AD9" w:rsidRDefault="00ED6C25">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2E1204B9" wp14:editId="044C02EE">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32C1BB27" w14:textId="4700C2EA" w:rsidR="00415743" w:rsidRDefault="00415743" w:rsidP="00415743">
                          <w:pPr>
                            <w:pStyle w:val="WitregelW1bodytekst"/>
                          </w:pPr>
                          <w:r>
                            <w:t>Aan de Voorzitter van de Tweede Kamer der</w:t>
                          </w:r>
                        </w:p>
                        <w:p w14:paraId="4D3587D5" w14:textId="77777777" w:rsidR="00415743" w:rsidRDefault="00415743" w:rsidP="00415743">
                          <w:pPr>
                            <w:pStyle w:val="WitregelW1bodytekst"/>
                          </w:pPr>
                          <w:r>
                            <w:t>Staten-Generaal</w:t>
                          </w:r>
                        </w:p>
                        <w:p w14:paraId="19A8C6DB" w14:textId="77777777" w:rsidR="00415743" w:rsidRDefault="00415743" w:rsidP="00415743">
                          <w:pPr>
                            <w:pStyle w:val="WitregelW1bodytekst"/>
                          </w:pPr>
                          <w:r>
                            <w:t>Postbus 20018</w:t>
                          </w:r>
                        </w:p>
                        <w:p w14:paraId="4ADC5343" w14:textId="7AE1762E" w:rsidR="006E4AD9" w:rsidRDefault="00415743" w:rsidP="00415743">
                          <w:pPr>
                            <w:pStyle w:val="WitregelW1bodytekst"/>
                          </w:pPr>
                          <w:r>
                            <w:t>2500 EA  Den Haag</w:t>
                          </w:r>
                        </w:p>
                      </w:txbxContent>
                    </wps:txbx>
                    <wps:bodyPr vert="horz" wrap="square" lIns="0" tIns="0" rIns="0" bIns="0" anchor="t" anchorCtr="0"/>
                  </wps:wsp>
                </a:graphicData>
              </a:graphic>
            </wp:anchor>
          </w:drawing>
        </mc:Choice>
        <mc:Fallback>
          <w:pict>
            <v:shape w14:anchorId="2E1204B9"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32C1BB27" w14:textId="4700C2EA" w:rsidR="00415743" w:rsidRDefault="00415743" w:rsidP="00415743">
                    <w:pPr>
                      <w:pStyle w:val="WitregelW1bodytekst"/>
                    </w:pPr>
                    <w:r>
                      <w:t>Aan de Voorzitter van de Tweede Kamer der</w:t>
                    </w:r>
                  </w:p>
                  <w:p w14:paraId="4D3587D5" w14:textId="77777777" w:rsidR="00415743" w:rsidRDefault="00415743" w:rsidP="00415743">
                    <w:pPr>
                      <w:pStyle w:val="WitregelW1bodytekst"/>
                    </w:pPr>
                    <w:r>
                      <w:t>Staten-Generaal</w:t>
                    </w:r>
                  </w:p>
                  <w:p w14:paraId="19A8C6DB" w14:textId="77777777" w:rsidR="00415743" w:rsidRDefault="00415743" w:rsidP="00415743">
                    <w:pPr>
                      <w:pStyle w:val="WitregelW1bodytekst"/>
                    </w:pPr>
                    <w:r>
                      <w:t>Postbus 20018</w:t>
                    </w:r>
                  </w:p>
                  <w:p w14:paraId="4ADC5343" w14:textId="7AE1762E" w:rsidR="006E4AD9" w:rsidRDefault="00415743" w:rsidP="00415743">
                    <w:pPr>
                      <w:pStyle w:val="WitregelW1bodytekst"/>
                    </w:pPr>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3191024" wp14:editId="238D3150">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6E4AD9" w14:paraId="38B56067" w14:textId="77777777">
                            <w:trPr>
                              <w:trHeight w:val="200"/>
                            </w:trPr>
                            <w:tc>
                              <w:tcPr>
                                <w:tcW w:w="1140" w:type="dxa"/>
                              </w:tcPr>
                              <w:p w14:paraId="3677EA43" w14:textId="77777777" w:rsidR="006E4AD9" w:rsidRDefault="006E4AD9"/>
                            </w:tc>
                            <w:tc>
                              <w:tcPr>
                                <w:tcW w:w="5918" w:type="dxa"/>
                              </w:tcPr>
                              <w:p w14:paraId="3162DC97" w14:textId="77777777" w:rsidR="006E4AD9" w:rsidRDefault="006E4AD9"/>
                            </w:tc>
                          </w:tr>
                          <w:tr w:rsidR="006E4AD9" w14:paraId="119EFC0C" w14:textId="77777777">
                            <w:trPr>
                              <w:trHeight w:val="300"/>
                            </w:trPr>
                            <w:tc>
                              <w:tcPr>
                                <w:tcW w:w="1140" w:type="dxa"/>
                              </w:tcPr>
                              <w:p w14:paraId="21401734" w14:textId="77777777" w:rsidR="006E4AD9" w:rsidRDefault="00ED6C25">
                                <w:r>
                                  <w:t>Datum</w:t>
                                </w:r>
                              </w:p>
                            </w:tc>
                            <w:tc>
                              <w:tcPr>
                                <w:tcW w:w="5918" w:type="dxa"/>
                              </w:tcPr>
                              <w:p w14:paraId="32C6D9D1" w14:textId="60B60EFC" w:rsidR="006E4AD9" w:rsidRDefault="00D817F2">
                                <w:pPr>
                                  <w:pStyle w:val="Gegevensdocument"/>
                                </w:pPr>
                                <w:r>
                                  <w:t>1 november 2023</w:t>
                                </w:r>
                              </w:p>
                            </w:tc>
                          </w:tr>
                          <w:tr w:rsidR="006E4AD9" w14:paraId="68A5A2A7" w14:textId="77777777">
                            <w:trPr>
                              <w:trHeight w:val="300"/>
                            </w:trPr>
                            <w:tc>
                              <w:tcPr>
                                <w:tcW w:w="1140" w:type="dxa"/>
                              </w:tcPr>
                              <w:p w14:paraId="1B381906" w14:textId="77777777" w:rsidR="006E4AD9" w:rsidRDefault="00ED6C25">
                                <w:r>
                                  <w:t>Betreft</w:t>
                                </w:r>
                              </w:p>
                            </w:tc>
                            <w:tc>
                              <w:tcPr>
                                <w:tcW w:w="5918" w:type="dxa"/>
                              </w:tcPr>
                              <w:p w14:paraId="5224CBA7" w14:textId="1E82B81D" w:rsidR="006E4AD9" w:rsidRDefault="003B5881">
                                <w:r>
                                  <w:fldChar w:fldCharType="begin"/>
                                </w:r>
                                <w:r>
                                  <w:instrText xml:space="preserve"> DOCPROPERTY  "Onderwerp"  \* MERGEFORMAT </w:instrText>
                                </w:r>
                                <w:r>
                                  <w:fldChar w:fldCharType="separate"/>
                                </w:r>
                                <w:r w:rsidR="00D817F2">
                                  <w:t>Aanbieding vierde tranche Regio Deals</w:t>
                                </w:r>
                                <w:r>
                                  <w:fldChar w:fldCharType="end"/>
                                </w:r>
                              </w:p>
                            </w:tc>
                          </w:tr>
                          <w:tr w:rsidR="006E4AD9" w14:paraId="60B211A7" w14:textId="77777777">
                            <w:trPr>
                              <w:trHeight w:val="200"/>
                            </w:trPr>
                            <w:tc>
                              <w:tcPr>
                                <w:tcW w:w="1140" w:type="dxa"/>
                              </w:tcPr>
                              <w:p w14:paraId="355DCA78" w14:textId="77777777" w:rsidR="006E4AD9" w:rsidRDefault="006E4AD9"/>
                            </w:tc>
                            <w:tc>
                              <w:tcPr>
                                <w:tcW w:w="5918" w:type="dxa"/>
                              </w:tcPr>
                              <w:p w14:paraId="6A2D235A" w14:textId="77777777" w:rsidR="006E4AD9" w:rsidRDefault="006E4AD9"/>
                            </w:tc>
                          </w:tr>
                        </w:tbl>
                        <w:p w14:paraId="2A5C2B55" w14:textId="77777777" w:rsidR="00953D1A" w:rsidRDefault="00953D1A"/>
                      </w:txbxContent>
                    </wps:txbx>
                    <wps:bodyPr vert="horz" wrap="square" lIns="0" tIns="0" rIns="0" bIns="0" anchor="t" anchorCtr="0"/>
                  </wps:wsp>
                </a:graphicData>
              </a:graphic>
            </wp:anchor>
          </w:drawing>
        </mc:Choice>
        <mc:Fallback>
          <w:pict>
            <v:shape w14:anchorId="73191024"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6E4AD9" w14:paraId="38B56067" w14:textId="77777777">
                      <w:trPr>
                        <w:trHeight w:val="200"/>
                      </w:trPr>
                      <w:tc>
                        <w:tcPr>
                          <w:tcW w:w="1140" w:type="dxa"/>
                        </w:tcPr>
                        <w:p w14:paraId="3677EA43" w14:textId="77777777" w:rsidR="006E4AD9" w:rsidRDefault="006E4AD9"/>
                      </w:tc>
                      <w:tc>
                        <w:tcPr>
                          <w:tcW w:w="5918" w:type="dxa"/>
                        </w:tcPr>
                        <w:p w14:paraId="3162DC97" w14:textId="77777777" w:rsidR="006E4AD9" w:rsidRDefault="006E4AD9"/>
                      </w:tc>
                    </w:tr>
                    <w:tr w:rsidR="006E4AD9" w14:paraId="119EFC0C" w14:textId="77777777">
                      <w:trPr>
                        <w:trHeight w:val="300"/>
                      </w:trPr>
                      <w:tc>
                        <w:tcPr>
                          <w:tcW w:w="1140" w:type="dxa"/>
                        </w:tcPr>
                        <w:p w14:paraId="21401734" w14:textId="77777777" w:rsidR="006E4AD9" w:rsidRDefault="00ED6C25">
                          <w:r>
                            <w:t>Datum</w:t>
                          </w:r>
                        </w:p>
                      </w:tc>
                      <w:tc>
                        <w:tcPr>
                          <w:tcW w:w="5918" w:type="dxa"/>
                        </w:tcPr>
                        <w:p w14:paraId="32C6D9D1" w14:textId="60B60EFC" w:rsidR="006E4AD9" w:rsidRDefault="00D817F2">
                          <w:pPr>
                            <w:pStyle w:val="Gegevensdocument"/>
                          </w:pPr>
                          <w:r>
                            <w:t>1 november 2023</w:t>
                          </w:r>
                        </w:p>
                      </w:tc>
                    </w:tr>
                    <w:tr w:rsidR="006E4AD9" w14:paraId="68A5A2A7" w14:textId="77777777">
                      <w:trPr>
                        <w:trHeight w:val="300"/>
                      </w:trPr>
                      <w:tc>
                        <w:tcPr>
                          <w:tcW w:w="1140" w:type="dxa"/>
                        </w:tcPr>
                        <w:p w14:paraId="1B381906" w14:textId="77777777" w:rsidR="006E4AD9" w:rsidRDefault="00ED6C25">
                          <w:r>
                            <w:t>Betreft</w:t>
                          </w:r>
                        </w:p>
                      </w:tc>
                      <w:tc>
                        <w:tcPr>
                          <w:tcW w:w="5918" w:type="dxa"/>
                        </w:tcPr>
                        <w:p w14:paraId="5224CBA7" w14:textId="1E82B81D" w:rsidR="006E4AD9" w:rsidRDefault="003B5881">
                          <w:r>
                            <w:fldChar w:fldCharType="begin"/>
                          </w:r>
                          <w:r>
                            <w:instrText xml:space="preserve"> DOCPROPERTY  "Onderwerp"  \* MERGEFORMAT </w:instrText>
                          </w:r>
                          <w:r>
                            <w:fldChar w:fldCharType="separate"/>
                          </w:r>
                          <w:r w:rsidR="00D817F2">
                            <w:t>Aanbieding vierde tranche Regio Deals</w:t>
                          </w:r>
                          <w:r>
                            <w:fldChar w:fldCharType="end"/>
                          </w:r>
                        </w:p>
                      </w:tc>
                    </w:tr>
                    <w:tr w:rsidR="006E4AD9" w14:paraId="60B211A7" w14:textId="77777777">
                      <w:trPr>
                        <w:trHeight w:val="200"/>
                      </w:trPr>
                      <w:tc>
                        <w:tcPr>
                          <w:tcW w:w="1140" w:type="dxa"/>
                        </w:tcPr>
                        <w:p w14:paraId="355DCA78" w14:textId="77777777" w:rsidR="006E4AD9" w:rsidRDefault="006E4AD9"/>
                      </w:tc>
                      <w:tc>
                        <w:tcPr>
                          <w:tcW w:w="5918" w:type="dxa"/>
                        </w:tcPr>
                        <w:p w14:paraId="6A2D235A" w14:textId="77777777" w:rsidR="006E4AD9" w:rsidRDefault="006E4AD9"/>
                      </w:tc>
                    </w:tr>
                  </w:tbl>
                  <w:p w14:paraId="2A5C2B55" w14:textId="77777777" w:rsidR="00953D1A" w:rsidRDefault="00953D1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AA983D4" wp14:editId="54335DF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D8AC26E" w14:textId="77777777" w:rsidR="006E4AD9" w:rsidRDefault="00ED6C25">
                          <w:pPr>
                            <w:pStyle w:val="Kopjeafzendgegevens"/>
                          </w:pPr>
                          <w:r>
                            <w:t>Ministerie van Binnenlandse Zaken en Koninkrijksrelaties</w:t>
                          </w:r>
                        </w:p>
                        <w:p w14:paraId="6F51BFD6" w14:textId="77777777" w:rsidR="006E4AD9" w:rsidRDefault="00ED6C25">
                          <w:pPr>
                            <w:pStyle w:val="Afzendgegevens"/>
                          </w:pPr>
                          <w:r>
                            <w:t>BFR</w:t>
                          </w:r>
                        </w:p>
                        <w:p w14:paraId="2E3978B1" w14:textId="77777777" w:rsidR="006E4AD9" w:rsidRDefault="00ED6C25">
                          <w:pPr>
                            <w:pStyle w:val="Afzendgegevens"/>
                          </w:pPr>
                          <w:r>
                            <w:t>Programmateam Regio Deals</w:t>
                          </w:r>
                        </w:p>
                        <w:p w14:paraId="6DD7F331" w14:textId="77777777" w:rsidR="006E4AD9" w:rsidRDefault="006E4AD9">
                          <w:pPr>
                            <w:pStyle w:val="WitregelW1"/>
                          </w:pPr>
                        </w:p>
                        <w:p w14:paraId="1099974A" w14:textId="77777777" w:rsidR="006E4AD9" w:rsidRDefault="00ED6C25">
                          <w:pPr>
                            <w:pStyle w:val="Afzendgegevens"/>
                          </w:pPr>
                          <w:r>
                            <w:t>Turfmarkt 147</w:t>
                          </w:r>
                        </w:p>
                        <w:p w14:paraId="6F4DA85A" w14:textId="77777777" w:rsidR="006E4AD9" w:rsidRDefault="00ED6C25">
                          <w:pPr>
                            <w:pStyle w:val="Afzendgegevens"/>
                          </w:pPr>
                          <w:r>
                            <w:t>Den Haag</w:t>
                          </w:r>
                        </w:p>
                        <w:p w14:paraId="114086ED" w14:textId="77777777" w:rsidR="006E4AD9" w:rsidRDefault="00ED6C25">
                          <w:pPr>
                            <w:pStyle w:val="Afzendgegevens"/>
                          </w:pPr>
                          <w:r>
                            <w:t>Postbus 20011</w:t>
                          </w:r>
                        </w:p>
                        <w:p w14:paraId="7384D9E2" w14:textId="77777777" w:rsidR="006E4AD9" w:rsidRDefault="00ED6C25">
                          <w:pPr>
                            <w:pStyle w:val="Afzendgegevens"/>
                          </w:pPr>
                          <w:r>
                            <w:t>2500 EA  Den Haag</w:t>
                          </w:r>
                        </w:p>
                        <w:p w14:paraId="4AA79E40" w14:textId="77777777" w:rsidR="006E4AD9" w:rsidRDefault="006E4AD9">
                          <w:pPr>
                            <w:pStyle w:val="WitregelW1"/>
                          </w:pPr>
                        </w:p>
                        <w:p w14:paraId="1B6ECD80" w14:textId="77777777" w:rsidR="006E4AD9" w:rsidRDefault="006E4AD9">
                          <w:pPr>
                            <w:pStyle w:val="WitregelW1"/>
                          </w:pPr>
                        </w:p>
                        <w:p w14:paraId="04CE6F96" w14:textId="77777777" w:rsidR="006E4AD9" w:rsidRDefault="00ED6C25">
                          <w:pPr>
                            <w:pStyle w:val="Kopjereferentiegegevens"/>
                          </w:pPr>
                          <w:r>
                            <w:t>Kenmerk</w:t>
                          </w:r>
                        </w:p>
                        <w:p w14:paraId="7E9B76ED" w14:textId="36393BFF" w:rsidR="006E4AD9" w:rsidRDefault="003B5881">
                          <w:pPr>
                            <w:pStyle w:val="Referentiegegevens"/>
                          </w:pPr>
                          <w:r>
                            <w:fldChar w:fldCharType="begin"/>
                          </w:r>
                          <w:r>
                            <w:instrText xml:space="preserve"> DOCPROPERTY  "Kenmerk"  \* MERGEFORMAT </w:instrText>
                          </w:r>
                          <w:r>
                            <w:fldChar w:fldCharType="separate"/>
                          </w:r>
                          <w:r w:rsidR="00D817F2">
                            <w:t>2023-0000667273</w:t>
                          </w:r>
                          <w:r>
                            <w:fldChar w:fldCharType="end"/>
                          </w:r>
                        </w:p>
                        <w:p w14:paraId="2D2E4D19" w14:textId="77777777" w:rsidR="006E4AD9" w:rsidRDefault="006E4AD9">
                          <w:pPr>
                            <w:pStyle w:val="WitregelW1"/>
                          </w:pPr>
                        </w:p>
                        <w:p w14:paraId="64507A3E" w14:textId="77777777" w:rsidR="006E4AD9" w:rsidRDefault="00ED6C25">
                          <w:pPr>
                            <w:pStyle w:val="Kopjereferentiegegevens"/>
                          </w:pPr>
                          <w:r>
                            <w:t>Uw kenmerk</w:t>
                          </w:r>
                        </w:p>
                        <w:p w14:paraId="7E6E8545" w14:textId="67AA3296" w:rsidR="006E4AD9" w:rsidRDefault="00ED6C25">
                          <w:pPr>
                            <w:pStyle w:val="Referentiegegevens"/>
                          </w:pPr>
                          <w:r>
                            <w:fldChar w:fldCharType="begin"/>
                          </w:r>
                          <w:r>
                            <w:instrText xml:space="preserve"> DOCPROPERTY  "UwKenmerk"  \* MERGEFORMAT </w:instrText>
                          </w:r>
                          <w:r>
                            <w:fldChar w:fldCharType="end"/>
                          </w:r>
                        </w:p>
                        <w:p w14:paraId="70FBA5B8" w14:textId="77777777" w:rsidR="006E4AD9" w:rsidRDefault="006E4AD9">
                          <w:pPr>
                            <w:pStyle w:val="WitregelW1"/>
                          </w:pPr>
                        </w:p>
                        <w:p w14:paraId="01117537" w14:textId="77777777" w:rsidR="006E4AD9" w:rsidRDefault="00ED6C25">
                          <w:pPr>
                            <w:pStyle w:val="Kopjereferentiegegevens"/>
                          </w:pPr>
                          <w:r>
                            <w:t>Bijlage(n)</w:t>
                          </w:r>
                        </w:p>
                        <w:p w14:paraId="15CA6BB7" w14:textId="015A7EBC" w:rsidR="006E4AD9" w:rsidRDefault="00AC3D88">
                          <w:pPr>
                            <w:pStyle w:val="Referentiegegevens"/>
                          </w:pPr>
                          <w:r>
                            <w:t>1</w:t>
                          </w:r>
                          <w:r w:rsidR="00F80E9B">
                            <w:t>4</w:t>
                          </w:r>
                        </w:p>
                      </w:txbxContent>
                    </wps:txbx>
                    <wps:bodyPr vert="horz" wrap="square" lIns="0" tIns="0" rIns="0" bIns="0" anchor="t" anchorCtr="0"/>
                  </wps:wsp>
                </a:graphicData>
              </a:graphic>
            </wp:anchor>
          </w:drawing>
        </mc:Choice>
        <mc:Fallback>
          <w:pict>
            <v:shape w14:anchorId="7AA983D4"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1D8AC26E" w14:textId="77777777" w:rsidR="006E4AD9" w:rsidRDefault="00ED6C25">
                    <w:pPr>
                      <w:pStyle w:val="Kopjeafzendgegevens"/>
                    </w:pPr>
                    <w:r>
                      <w:t>Ministerie van Binnenlandse Zaken en Koninkrijksrelaties</w:t>
                    </w:r>
                  </w:p>
                  <w:p w14:paraId="6F51BFD6" w14:textId="77777777" w:rsidR="006E4AD9" w:rsidRDefault="00ED6C25">
                    <w:pPr>
                      <w:pStyle w:val="Afzendgegevens"/>
                    </w:pPr>
                    <w:r>
                      <w:t>BFR</w:t>
                    </w:r>
                  </w:p>
                  <w:p w14:paraId="2E3978B1" w14:textId="77777777" w:rsidR="006E4AD9" w:rsidRDefault="00ED6C25">
                    <w:pPr>
                      <w:pStyle w:val="Afzendgegevens"/>
                    </w:pPr>
                    <w:r>
                      <w:t>Programmateam Regio Deals</w:t>
                    </w:r>
                  </w:p>
                  <w:p w14:paraId="6DD7F331" w14:textId="77777777" w:rsidR="006E4AD9" w:rsidRDefault="006E4AD9">
                    <w:pPr>
                      <w:pStyle w:val="WitregelW1"/>
                    </w:pPr>
                  </w:p>
                  <w:p w14:paraId="1099974A" w14:textId="77777777" w:rsidR="006E4AD9" w:rsidRDefault="00ED6C25">
                    <w:pPr>
                      <w:pStyle w:val="Afzendgegevens"/>
                    </w:pPr>
                    <w:r>
                      <w:t>Turfmarkt 147</w:t>
                    </w:r>
                  </w:p>
                  <w:p w14:paraId="6F4DA85A" w14:textId="77777777" w:rsidR="006E4AD9" w:rsidRDefault="00ED6C25">
                    <w:pPr>
                      <w:pStyle w:val="Afzendgegevens"/>
                    </w:pPr>
                    <w:r>
                      <w:t>Den Haag</w:t>
                    </w:r>
                  </w:p>
                  <w:p w14:paraId="114086ED" w14:textId="77777777" w:rsidR="006E4AD9" w:rsidRDefault="00ED6C25">
                    <w:pPr>
                      <w:pStyle w:val="Afzendgegevens"/>
                    </w:pPr>
                    <w:r>
                      <w:t>Postbus 20011</w:t>
                    </w:r>
                  </w:p>
                  <w:p w14:paraId="7384D9E2" w14:textId="77777777" w:rsidR="006E4AD9" w:rsidRDefault="00ED6C25">
                    <w:pPr>
                      <w:pStyle w:val="Afzendgegevens"/>
                    </w:pPr>
                    <w:r>
                      <w:t>2500 EA  Den Haag</w:t>
                    </w:r>
                  </w:p>
                  <w:p w14:paraId="4AA79E40" w14:textId="77777777" w:rsidR="006E4AD9" w:rsidRDefault="006E4AD9">
                    <w:pPr>
                      <w:pStyle w:val="WitregelW1"/>
                    </w:pPr>
                  </w:p>
                  <w:p w14:paraId="1B6ECD80" w14:textId="77777777" w:rsidR="006E4AD9" w:rsidRDefault="006E4AD9">
                    <w:pPr>
                      <w:pStyle w:val="WitregelW1"/>
                    </w:pPr>
                  </w:p>
                  <w:p w14:paraId="04CE6F96" w14:textId="77777777" w:rsidR="006E4AD9" w:rsidRDefault="00ED6C25">
                    <w:pPr>
                      <w:pStyle w:val="Kopjereferentiegegevens"/>
                    </w:pPr>
                    <w:r>
                      <w:t>Kenmerk</w:t>
                    </w:r>
                  </w:p>
                  <w:p w14:paraId="7E9B76ED" w14:textId="36393BFF" w:rsidR="006E4AD9" w:rsidRDefault="003B5881">
                    <w:pPr>
                      <w:pStyle w:val="Referentiegegevens"/>
                    </w:pPr>
                    <w:r>
                      <w:fldChar w:fldCharType="begin"/>
                    </w:r>
                    <w:r>
                      <w:instrText xml:space="preserve"> DOCPROPERTY  "Kenmerk"  \* MERGEFORMAT </w:instrText>
                    </w:r>
                    <w:r>
                      <w:fldChar w:fldCharType="separate"/>
                    </w:r>
                    <w:r w:rsidR="00D817F2">
                      <w:t>2023-0000667273</w:t>
                    </w:r>
                    <w:r>
                      <w:fldChar w:fldCharType="end"/>
                    </w:r>
                  </w:p>
                  <w:p w14:paraId="2D2E4D19" w14:textId="77777777" w:rsidR="006E4AD9" w:rsidRDefault="006E4AD9">
                    <w:pPr>
                      <w:pStyle w:val="WitregelW1"/>
                    </w:pPr>
                  </w:p>
                  <w:p w14:paraId="64507A3E" w14:textId="77777777" w:rsidR="006E4AD9" w:rsidRDefault="00ED6C25">
                    <w:pPr>
                      <w:pStyle w:val="Kopjereferentiegegevens"/>
                    </w:pPr>
                    <w:r>
                      <w:t>Uw kenmerk</w:t>
                    </w:r>
                  </w:p>
                  <w:p w14:paraId="7E6E8545" w14:textId="67AA3296" w:rsidR="006E4AD9" w:rsidRDefault="00ED6C25">
                    <w:pPr>
                      <w:pStyle w:val="Referentiegegevens"/>
                    </w:pPr>
                    <w:r>
                      <w:fldChar w:fldCharType="begin"/>
                    </w:r>
                    <w:r>
                      <w:instrText xml:space="preserve"> DOCPROPERTY  "UwKenmerk"  \* MERGEFORMAT </w:instrText>
                    </w:r>
                    <w:r>
                      <w:fldChar w:fldCharType="end"/>
                    </w:r>
                  </w:p>
                  <w:p w14:paraId="70FBA5B8" w14:textId="77777777" w:rsidR="006E4AD9" w:rsidRDefault="006E4AD9">
                    <w:pPr>
                      <w:pStyle w:val="WitregelW1"/>
                    </w:pPr>
                  </w:p>
                  <w:p w14:paraId="01117537" w14:textId="77777777" w:rsidR="006E4AD9" w:rsidRDefault="00ED6C25">
                    <w:pPr>
                      <w:pStyle w:val="Kopjereferentiegegevens"/>
                    </w:pPr>
                    <w:r>
                      <w:t>Bijlage(n)</w:t>
                    </w:r>
                  </w:p>
                  <w:p w14:paraId="15CA6BB7" w14:textId="015A7EBC" w:rsidR="006E4AD9" w:rsidRDefault="00AC3D88">
                    <w:pPr>
                      <w:pStyle w:val="Referentiegegevens"/>
                    </w:pPr>
                    <w:r>
                      <w:t>1</w:t>
                    </w:r>
                    <w:r w:rsidR="00F80E9B">
                      <w:t>4</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1A7BF31" wp14:editId="2B5E9012">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51D29D14" w14:textId="77777777" w:rsidR="006E4AD9" w:rsidRDefault="00ED6C25">
                          <w:pPr>
                            <w:pStyle w:val="Referentiegegevens"/>
                          </w:pPr>
                          <w:r>
                            <w:t xml:space="preserve">Pagina </w:t>
                          </w:r>
                          <w:r>
                            <w:fldChar w:fldCharType="begin"/>
                          </w:r>
                          <w:r>
                            <w:instrText>PAGE</w:instrText>
                          </w:r>
                          <w:r>
                            <w:fldChar w:fldCharType="separate"/>
                          </w:r>
                          <w:r w:rsidR="00177383">
                            <w:rPr>
                              <w:noProof/>
                            </w:rPr>
                            <w:t>1</w:t>
                          </w:r>
                          <w:r>
                            <w:fldChar w:fldCharType="end"/>
                          </w:r>
                          <w:r>
                            <w:t xml:space="preserve"> van </w:t>
                          </w:r>
                          <w:r>
                            <w:fldChar w:fldCharType="begin"/>
                          </w:r>
                          <w:r>
                            <w:instrText>NUMPAGES</w:instrText>
                          </w:r>
                          <w:r>
                            <w:fldChar w:fldCharType="separate"/>
                          </w:r>
                          <w:r w:rsidR="00177383">
                            <w:rPr>
                              <w:noProof/>
                            </w:rPr>
                            <w:t>1</w:t>
                          </w:r>
                          <w:r>
                            <w:fldChar w:fldCharType="end"/>
                          </w:r>
                        </w:p>
                      </w:txbxContent>
                    </wps:txbx>
                    <wps:bodyPr vert="horz" wrap="square" lIns="0" tIns="0" rIns="0" bIns="0" anchor="t" anchorCtr="0"/>
                  </wps:wsp>
                </a:graphicData>
              </a:graphic>
            </wp:anchor>
          </w:drawing>
        </mc:Choice>
        <mc:Fallback>
          <w:pict>
            <v:shape w14:anchorId="51A7BF31"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51D29D14" w14:textId="77777777" w:rsidR="006E4AD9" w:rsidRDefault="00ED6C25">
                    <w:pPr>
                      <w:pStyle w:val="Referentiegegevens"/>
                    </w:pPr>
                    <w:r>
                      <w:t xml:space="preserve">Pagina </w:t>
                    </w:r>
                    <w:r>
                      <w:fldChar w:fldCharType="begin"/>
                    </w:r>
                    <w:r>
                      <w:instrText>PAGE</w:instrText>
                    </w:r>
                    <w:r>
                      <w:fldChar w:fldCharType="separate"/>
                    </w:r>
                    <w:r w:rsidR="00177383">
                      <w:rPr>
                        <w:noProof/>
                      </w:rPr>
                      <w:t>1</w:t>
                    </w:r>
                    <w:r>
                      <w:fldChar w:fldCharType="end"/>
                    </w:r>
                    <w:r>
                      <w:t xml:space="preserve"> van </w:t>
                    </w:r>
                    <w:r>
                      <w:fldChar w:fldCharType="begin"/>
                    </w:r>
                    <w:r>
                      <w:instrText>NUMPAGES</w:instrText>
                    </w:r>
                    <w:r>
                      <w:fldChar w:fldCharType="separate"/>
                    </w:r>
                    <w:r w:rsidR="00177383">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65C9D123" wp14:editId="0A691A50">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2A759A30" w14:textId="77777777" w:rsidR="00953D1A" w:rsidRDefault="00953D1A"/>
                      </w:txbxContent>
                    </wps:txbx>
                    <wps:bodyPr vert="horz" wrap="square" lIns="0" tIns="0" rIns="0" bIns="0" anchor="t" anchorCtr="0"/>
                  </wps:wsp>
                </a:graphicData>
              </a:graphic>
            </wp:anchor>
          </w:drawing>
        </mc:Choice>
        <mc:Fallback>
          <w:pict>
            <v:shape w14:anchorId="65C9D123"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2A759A30" w14:textId="77777777" w:rsidR="00953D1A" w:rsidRDefault="00953D1A"/>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7D23266E" wp14:editId="48865314">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7962A5F6" w14:textId="77777777" w:rsidR="00953D1A" w:rsidRDefault="00953D1A"/>
                      </w:txbxContent>
                    </wps:txbx>
                    <wps:bodyPr vert="horz" wrap="square" lIns="0" tIns="0" rIns="0" bIns="0" anchor="t" anchorCtr="0"/>
                  </wps:wsp>
                </a:graphicData>
              </a:graphic>
            </wp:anchor>
          </w:drawing>
        </mc:Choice>
        <mc:Fallback>
          <w:pict>
            <v:shape w14:anchorId="7D23266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7962A5F6" w14:textId="77777777" w:rsidR="00953D1A" w:rsidRDefault="00953D1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7782A"/>
    <w:multiLevelType w:val="multilevel"/>
    <w:tmpl w:val="25A64E2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8458A79"/>
    <w:multiLevelType w:val="multilevel"/>
    <w:tmpl w:val="073AE3BB"/>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AC4F204"/>
    <w:multiLevelType w:val="multilevel"/>
    <w:tmpl w:val="7688E48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DD184A"/>
    <w:multiLevelType w:val="multilevel"/>
    <w:tmpl w:val="3718BB71"/>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3C61B20"/>
    <w:multiLevelType w:val="multilevel"/>
    <w:tmpl w:val="7574378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976A7E5"/>
    <w:multiLevelType w:val="multilevel"/>
    <w:tmpl w:val="FE8BFFC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AD64D74"/>
    <w:multiLevelType w:val="multilevel"/>
    <w:tmpl w:val="0E7C02B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281FA0E"/>
    <w:multiLevelType w:val="multilevel"/>
    <w:tmpl w:val="38320EBB"/>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E995287"/>
    <w:multiLevelType w:val="multilevel"/>
    <w:tmpl w:val="EF61200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F80E321"/>
    <w:multiLevelType w:val="multilevel"/>
    <w:tmpl w:val="A280C24B"/>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0656090"/>
    <w:multiLevelType w:val="multilevel"/>
    <w:tmpl w:val="06D7353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95734DC"/>
    <w:multiLevelType w:val="multilevel"/>
    <w:tmpl w:val="31BEB06D"/>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F643C6"/>
    <w:multiLevelType w:val="hybridMultilevel"/>
    <w:tmpl w:val="996E78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07919CE0"/>
    <w:multiLevelType w:val="multilevel"/>
    <w:tmpl w:val="C6645FE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5041F0"/>
    <w:multiLevelType w:val="multilevel"/>
    <w:tmpl w:val="F800111E"/>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809A6B"/>
    <w:multiLevelType w:val="multilevel"/>
    <w:tmpl w:val="EEB6FD0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71F4AC"/>
    <w:multiLevelType w:val="multilevel"/>
    <w:tmpl w:val="4EAE04E0"/>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5B902C"/>
    <w:multiLevelType w:val="multilevel"/>
    <w:tmpl w:val="E01A280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5D32F4"/>
    <w:multiLevelType w:val="hybridMultilevel"/>
    <w:tmpl w:val="04A695FE"/>
    <w:lvl w:ilvl="0" w:tplc="AD96C494">
      <w:start w:val="1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41B1112"/>
    <w:multiLevelType w:val="multilevel"/>
    <w:tmpl w:val="FB6E193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22E447"/>
    <w:multiLevelType w:val="multilevel"/>
    <w:tmpl w:val="06C6A4D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538FC6"/>
    <w:multiLevelType w:val="multilevel"/>
    <w:tmpl w:val="AC700CC7"/>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16DC84"/>
    <w:multiLevelType w:val="multilevel"/>
    <w:tmpl w:val="D06FBF9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734D7D"/>
    <w:multiLevelType w:val="multilevel"/>
    <w:tmpl w:val="8CB8E335"/>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C54264"/>
    <w:multiLevelType w:val="multilevel"/>
    <w:tmpl w:val="F5A58B13"/>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D442E8"/>
    <w:multiLevelType w:val="hybridMultilevel"/>
    <w:tmpl w:val="19D20FB6"/>
    <w:lvl w:ilvl="0" w:tplc="AD96C494">
      <w:start w:val="1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7470AF"/>
    <w:multiLevelType w:val="multilevel"/>
    <w:tmpl w:val="0C60526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972176"/>
    <w:multiLevelType w:val="multilevel"/>
    <w:tmpl w:val="7D179D4C"/>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F8B81B"/>
    <w:multiLevelType w:val="multilevel"/>
    <w:tmpl w:val="9446751E"/>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9D84C"/>
    <w:multiLevelType w:val="multilevel"/>
    <w:tmpl w:val="72873EE4"/>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B60753"/>
    <w:multiLevelType w:val="hybridMultilevel"/>
    <w:tmpl w:val="2B8C0132"/>
    <w:lvl w:ilvl="0" w:tplc="8C8696C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7A94BE9"/>
    <w:multiLevelType w:val="multilevel"/>
    <w:tmpl w:val="27905964"/>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B0392A"/>
    <w:multiLevelType w:val="multilevel"/>
    <w:tmpl w:val="302950AC"/>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DC3484"/>
    <w:multiLevelType w:val="multilevel"/>
    <w:tmpl w:val="0B56A2E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EE70C6"/>
    <w:multiLevelType w:val="multilevel"/>
    <w:tmpl w:val="C9A941CD"/>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C0ECEB"/>
    <w:multiLevelType w:val="multilevel"/>
    <w:tmpl w:val="CFE9529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B560AE"/>
    <w:multiLevelType w:val="multilevel"/>
    <w:tmpl w:val="6E1A7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283E2D"/>
    <w:multiLevelType w:val="multilevel"/>
    <w:tmpl w:val="5F8FC065"/>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B4A0A8"/>
    <w:multiLevelType w:val="multilevel"/>
    <w:tmpl w:val="4A6B129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03B9B2"/>
    <w:multiLevelType w:val="multilevel"/>
    <w:tmpl w:val="288B2B1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3207167">
    <w:abstractNumId w:val="5"/>
  </w:num>
  <w:num w:numId="2" w16cid:durableId="1184635271">
    <w:abstractNumId w:val="33"/>
  </w:num>
  <w:num w:numId="3" w16cid:durableId="591550033">
    <w:abstractNumId w:val="39"/>
  </w:num>
  <w:num w:numId="4" w16cid:durableId="2017027148">
    <w:abstractNumId w:val="27"/>
  </w:num>
  <w:num w:numId="5" w16cid:durableId="1808090279">
    <w:abstractNumId w:val="17"/>
  </w:num>
  <w:num w:numId="6" w16cid:durableId="1204295261">
    <w:abstractNumId w:val="20"/>
  </w:num>
  <w:num w:numId="7" w16cid:durableId="1899050211">
    <w:abstractNumId w:val="0"/>
  </w:num>
  <w:num w:numId="8" w16cid:durableId="2032411275">
    <w:abstractNumId w:val="32"/>
  </w:num>
  <w:num w:numId="9" w16cid:durableId="38824912">
    <w:abstractNumId w:val="26"/>
  </w:num>
  <w:num w:numId="10" w16cid:durableId="1776171223">
    <w:abstractNumId w:val="6"/>
  </w:num>
  <w:num w:numId="11" w16cid:durableId="2003970086">
    <w:abstractNumId w:val="19"/>
  </w:num>
  <w:num w:numId="12" w16cid:durableId="750546174">
    <w:abstractNumId w:val="15"/>
  </w:num>
  <w:num w:numId="13" w16cid:durableId="768889007">
    <w:abstractNumId w:val="35"/>
  </w:num>
  <w:num w:numId="14" w16cid:durableId="850027802">
    <w:abstractNumId w:val="16"/>
  </w:num>
  <w:num w:numId="15" w16cid:durableId="1049887038">
    <w:abstractNumId w:val="14"/>
  </w:num>
  <w:num w:numId="16" w16cid:durableId="292836232">
    <w:abstractNumId w:val="4"/>
  </w:num>
  <w:num w:numId="17" w16cid:durableId="709645023">
    <w:abstractNumId w:val="29"/>
  </w:num>
  <w:num w:numId="18" w16cid:durableId="1653290783">
    <w:abstractNumId w:val="24"/>
  </w:num>
  <w:num w:numId="19" w16cid:durableId="999307080">
    <w:abstractNumId w:val="7"/>
  </w:num>
  <w:num w:numId="20" w16cid:durableId="2076319165">
    <w:abstractNumId w:val="38"/>
  </w:num>
  <w:num w:numId="21" w16cid:durableId="1598169668">
    <w:abstractNumId w:val="13"/>
  </w:num>
  <w:num w:numId="22" w16cid:durableId="748769843">
    <w:abstractNumId w:val="3"/>
  </w:num>
  <w:num w:numId="23" w16cid:durableId="21367317">
    <w:abstractNumId w:val="11"/>
  </w:num>
  <w:num w:numId="24" w16cid:durableId="1272787079">
    <w:abstractNumId w:val="28"/>
  </w:num>
  <w:num w:numId="25" w16cid:durableId="1852983856">
    <w:abstractNumId w:val="9"/>
  </w:num>
  <w:num w:numId="26" w16cid:durableId="265355604">
    <w:abstractNumId w:val="10"/>
  </w:num>
  <w:num w:numId="27" w16cid:durableId="1108700040">
    <w:abstractNumId w:val="37"/>
  </w:num>
  <w:num w:numId="28" w16cid:durableId="799759546">
    <w:abstractNumId w:val="1"/>
  </w:num>
  <w:num w:numId="29" w16cid:durableId="473182725">
    <w:abstractNumId w:val="23"/>
  </w:num>
  <w:num w:numId="30" w16cid:durableId="129592263">
    <w:abstractNumId w:val="2"/>
  </w:num>
  <w:num w:numId="31" w16cid:durableId="432362114">
    <w:abstractNumId w:val="8"/>
  </w:num>
  <w:num w:numId="32" w16cid:durableId="241647428">
    <w:abstractNumId w:val="21"/>
  </w:num>
  <w:num w:numId="33" w16cid:durableId="283117340">
    <w:abstractNumId w:val="34"/>
  </w:num>
  <w:num w:numId="34" w16cid:durableId="1815950512">
    <w:abstractNumId w:val="31"/>
  </w:num>
  <w:num w:numId="35" w16cid:durableId="1083263907">
    <w:abstractNumId w:val="22"/>
  </w:num>
  <w:num w:numId="36" w16cid:durableId="1625840991">
    <w:abstractNumId w:val="18"/>
  </w:num>
  <w:num w:numId="37" w16cid:durableId="491025750">
    <w:abstractNumId w:val="25"/>
  </w:num>
  <w:num w:numId="38" w16cid:durableId="668287579">
    <w:abstractNumId w:val="30"/>
  </w:num>
  <w:num w:numId="39" w16cid:durableId="793862227">
    <w:abstractNumId w:val="12"/>
  </w:num>
  <w:num w:numId="40" w16cid:durableId="2668113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9"/>
    <w:rsid w:val="000206B1"/>
    <w:rsid w:val="00020CE1"/>
    <w:rsid w:val="00063377"/>
    <w:rsid w:val="00081847"/>
    <w:rsid w:val="0010412E"/>
    <w:rsid w:val="00110EB4"/>
    <w:rsid w:val="001350D5"/>
    <w:rsid w:val="00171EBE"/>
    <w:rsid w:val="00171FEB"/>
    <w:rsid w:val="00176901"/>
    <w:rsid w:val="00177383"/>
    <w:rsid w:val="00185E98"/>
    <w:rsid w:val="001A4014"/>
    <w:rsid w:val="001C317A"/>
    <w:rsid w:val="001C7A9C"/>
    <w:rsid w:val="001F306F"/>
    <w:rsid w:val="001F73F6"/>
    <w:rsid w:val="002050F7"/>
    <w:rsid w:val="00271A37"/>
    <w:rsid w:val="00272142"/>
    <w:rsid w:val="0028353E"/>
    <w:rsid w:val="002A6529"/>
    <w:rsid w:val="002B09A4"/>
    <w:rsid w:val="002B737E"/>
    <w:rsid w:val="002D3F4E"/>
    <w:rsid w:val="00303492"/>
    <w:rsid w:val="00303B26"/>
    <w:rsid w:val="003229D0"/>
    <w:rsid w:val="0035138F"/>
    <w:rsid w:val="00357496"/>
    <w:rsid w:val="003714DA"/>
    <w:rsid w:val="00385056"/>
    <w:rsid w:val="003A0C46"/>
    <w:rsid w:val="003B1595"/>
    <w:rsid w:val="003B23AC"/>
    <w:rsid w:val="003B5881"/>
    <w:rsid w:val="003C1D69"/>
    <w:rsid w:val="003D181C"/>
    <w:rsid w:val="003E3C15"/>
    <w:rsid w:val="003E4597"/>
    <w:rsid w:val="003F7CD7"/>
    <w:rsid w:val="00411D2E"/>
    <w:rsid w:val="00415743"/>
    <w:rsid w:val="00421FDB"/>
    <w:rsid w:val="004243D7"/>
    <w:rsid w:val="00470068"/>
    <w:rsid w:val="00481115"/>
    <w:rsid w:val="00496E38"/>
    <w:rsid w:val="004A017F"/>
    <w:rsid w:val="004A0BA2"/>
    <w:rsid w:val="004C6807"/>
    <w:rsid w:val="00500872"/>
    <w:rsid w:val="00501024"/>
    <w:rsid w:val="00504916"/>
    <w:rsid w:val="005427D8"/>
    <w:rsid w:val="00572A6F"/>
    <w:rsid w:val="00590A53"/>
    <w:rsid w:val="005F1FAA"/>
    <w:rsid w:val="005F3AD1"/>
    <w:rsid w:val="00612B0F"/>
    <w:rsid w:val="00617207"/>
    <w:rsid w:val="00632E12"/>
    <w:rsid w:val="00662759"/>
    <w:rsid w:val="00673864"/>
    <w:rsid w:val="00697CC5"/>
    <w:rsid w:val="006D352E"/>
    <w:rsid w:val="006D3606"/>
    <w:rsid w:val="006D548F"/>
    <w:rsid w:val="006E4AD9"/>
    <w:rsid w:val="006F74E1"/>
    <w:rsid w:val="00732172"/>
    <w:rsid w:val="00736488"/>
    <w:rsid w:val="00761840"/>
    <w:rsid w:val="0077508D"/>
    <w:rsid w:val="00784837"/>
    <w:rsid w:val="007B7BB3"/>
    <w:rsid w:val="007B7D7D"/>
    <w:rsid w:val="007D207E"/>
    <w:rsid w:val="007E32FF"/>
    <w:rsid w:val="007E7949"/>
    <w:rsid w:val="00804D25"/>
    <w:rsid w:val="00826A36"/>
    <w:rsid w:val="00832332"/>
    <w:rsid w:val="008A136E"/>
    <w:rsid w:val="008E46F7"/>
    <w:rsid w:val="008F0D75"/>
    <w:rsid w:val="00953D1A"/>
    <w:rsid w:val="00956FBA"/>
    <w:rsid w:val="009C3FFB"/>
    <w:rsid w:val="009C5EFA"/>
    <w:rsid w:val="00A158F9"/>
    <w:rsid w:val="00A17D21"/>
    <w:rsid w:val="00A32AB4"/>
    <w:rsid w:val="00A46744"/>
    <w:rsid w:val="00A71D7F"/>
    <w:rsid w:val="00A724C2"/>
    <w:rsid w:val="00A745E5"/>
    <w:rsid w:val="00A95494"/>
    <w:rsid w:val="00A95C0A"/>
    <w:rsid w:val="00AA1DB7"/>
    <w:rsid w:val="00AC12D3"/>
    <w:rsid w:val="00AC2C31"/>
    <w:rsid w:val="00AC3D88"/>
    <w:rsid w:val="00AD7836"/>
    <w:rsid w:val="00AF7F47"/>
    <w:rsid w:val="00B17E63"/>
    <w:rsid w:val="00B25632"/>
    <w:rsid w:val="00B32D05"/>
    <w:rsid w:val="00B543AE"/>
    <w:rsid w:val="00B76B60"/>
    <w:rsid w:val="00BA6197"/>
    <w:rsid w:val="00BC43DB"/>
    <w:rsid w:val="00BF1DB7"/>
    <w:rsid w:val="00C41F71"/>
    <w:rsid w:val="00C46DE7"/>
    <w:rsid w:val="00C62562"/>
    <w:rsid w:val="00C64547"/>
    <w:rsid w:val="00CB3F78"/>
    <w:rsid w:val="00CD18B4"/>
    <w:rsid w:val="00CE5AD3"/>
    <w:rsid w:val="00CE632B"/>
    <w:rsid w:val="00D30752"/>
    <w:rsid w:val="00D36213"/>
    <w:rsid w:val="00D4044F"/>
    <w:rsid w:val="00D414D9"/>
    <w:rsid w:val="00D42AC2"/>
    <w:rsid w:val="00D47BDA"/>
    <w:rsid w:val="00D62378"/>
    <w:rsid w:val="00D63311"/>
    <w:rsid w:val="00D6434B"/>
    <w:rsid w:val="00D67B6B"/>
    <w:rsid w:val="00D77634"/>
    <w:rsid w:val="00D813A5"/>
    <w:rsid w:val="00D817F2"/>
    <w:rsid w:val="00D8670B"/>
    <w:rsid w:val="00DF7607"/>
    <w:rsid w:val="00E202BE"/>
    <w:rsid w:val="00E23F31"/>
    <w:rsid w:val="00E42023"/>
    <w:rsid w:val="00E46736"/>
    <w:rsid w:val="00ED6C25"/>
    <w:rsid w:val="00EE55DB"/>
    <w:rsid w:val="00EE5B6A"/>
    <w:rsid w:val="00EF3C9D"/>
    <w:rsid w:val="00F10C9B"/>
    <w:rsid w:val="00F139BF"/>
    <w:rsid w:val="00F17084"/>
    <w:rsid w:val="00F2658A"/>
    <w:rsid w:val="00F31E15"/>
    <w:rsid w:val="00F65D73"/>
    <w:rsid w:val="00F80E9B"/>
    <w:rsid w:val="00F93084"/>
    <w:rsid w:val="00FA1A02"/>
    <w:rsid w:val="00FB0C82"/>
    <w:rsid w:val="00FC5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870F"/>
  <w15:docId w15:val="{1D62DC21-08B3-47A4-94A8-D9AFBD0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1773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7383"/>
    <w:rPr>
      <w:rFonts w:ascii="Verdana" w:hAnsi="Verdana"/>
      <w:color w:val="000000"/>
      <w:sz w:val="18"/>
      <w:szCs w:val="18"/>
    </w:rPr>
  </w:style>
  <w:style w:type="paragraph" w:styleId="Voettekst">
    <w:name w:val="footer"/>
    <w:basedOn w:val="Standaard"/>
    <w:link w:val="VoettekstChar"/>
    <w:uiPriority w:val="99"/>
    <w:unhideWhenUsed/>
    <w:rsid w:val="001773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7383"/>
    <w:rPr>
      <w:rFonts w:ascii="Verdana" w:hAnsi="Verdana"/>
      <w:color w:val="000000"/>
      <w:sz w:val="18"/>
      <w:szCs w:val="18"/>
    </w:rPr>
  </w:style>
  <w:style w:type="paragraph" w:customStyle="1" w:styleId="Default">
    <w:name w:val="Default"/>
    <w:rsid w:val="00177383"/>
    <w:pPr>
      <w:autoSpaceDE w:val="0"/>
      <w:adjustRightInd w:val="0"/>
      <w:textAlignment w:val="auto"/>
    </w:pPr>
    <w:rPr>
      <w:rFonts w:ascii="Verdana" w:hAnsi="Verdana" w:cs="Verdana"/>
      <w:color w:val="000000"/>
      <w:sz w:val="24"/>
      <w:szCs w:val="24"/>
    </w:rPr>
  </w:style>
  <w:style w:type="table" w:styleId="Tabelraster">
    <w:name w:val="Table Grid"/>
    <w:basedOn w:val="Standaardtabel"/>
    <w:uiPriority w:val="39"/>
    <w:rsid w:val="00F65D73"/>
    <w:pPr>
      <w:autoSpaceDN/>
      <w:textAlignment w:val="auto"/>
    </w:pPr>
    <w:rPr>
      <w:rFonts w:ascii="Verdana" w:eastAsiaTheme="minorHAnsi" w:hAnsi="Verdana" w:cstheme="minorBidi"/>
      <w:sz w:val="18"/>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10EB4"/>
    <w:rPr>
      <w:sz w:val="16"/>
      <w:szCs w:val="16"/>
    </w:rPr>
  </w:style>
  <w:style w:type="paragraph" w:styleId="Tekstopmerking">
    <w:name w:val="annotation text"/>
    <w:basedOn w:val="Standaard"/>
    <w:link w:val="TekstopmerkingChar"/>
    <w:uiPriority w:val="99"/>
    <w:unhideWhenUsed/>
    <w:rsid w:val="00110EB4"/>
    <w:pPr>
      <w:spacing w:line="240" w:lineRule="auto"/>
    </w:pPr>
    <w:rPr>
      <w:sz w:val="20"/>
      <w:szCs w:val="20"/>
    </w:rPr>
  </w:style>
  <w:style w:type="character" w:customStyle="1" w:styleId="TekstopmerkingChar">
    <w:name w:val="Tekst opmerking Char"/>
    <w:basedOn w:val="Standaardalinea-lettertype"/>
    <w:link w:val="Tekstopmerking"/>
    <w:uiPriority w:val="99"/>
    <w:rsid w:val="00110EB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10EB4"/>
    <w:rPr>
      <w:b/>
      <w:bCs/>
    </w:rPr>
  </w:style>
  <w:style w:type="character" w:customStyle="1" w:styleId="OnderwerpvanopmerkingChar">
    <w:name w:val="Onderwerp van opmerking Char"/>
    <w:basedOn w:val="TekstopmerkingChar"/>
    <w:link w:val="Onderwerpvanopmerking"/>
    <w:uiPriority w:val="99"/>
    <w:semiHidden/>
    <w:rsid w:val="00110EB4"/>
    <w:rPr>
      <w:rFonts w:ascii="Verdana" w:hAnsi="Verdana"/>
      <w:b/>
      <w:bCs/>
      <w:color w:val="000000"/>
    </w:rPr>
  </w:style>
  <w:style w:type="paragraph" w:styleId="Lijstalinea">
    <w:name w:val="List Paragraph"/>
    <w:basedOn w:val="Standaard"/>
    <w:uiPriority w:val="34"/>
    <w:qFormat/>
    <w:rsid w:val="00A32AB4"/>
    <w:pPr>
      <w:ind w:left="720"/>
      <w:contextualSpacing/>
    </w:pPr>
  </w:style>
  <w:style w:type="paragraph" w:styleId="Revisie">
    <w:name w:val="Revision"/>
    <w:hidden/>
    <w:uiPriority w:val="99"/>
    <w:semiHidden/>
    <w:rsid w:val="00DF7607"/>
    <w:pPr>
      <w:autoSpaceDN/>
      <w:textAlignment w:val="auto"/>
    </w:pPr>
    <w:rPr>
      <w:rFonts w:ascii="Verdana" w:hAnsi="Verdana"/>
      <w:color w:val="000000"/>
      <w:sz w:val="18"/>
      <w:szCs w:val="18"/>
    </w:rPr>
  </w:style>
  <w:style w:type="paragraph" w:styleId="Voetnoottekst">
    <w:name w:val="footnote text"/>
    <w:basedOn w:val="Standaard"/>
    <w:link w:val="VoetnoottekstChar"/>
    <w:uiPriority w:val="99"/>
    <w:semiHidden/>
    <w:unhideWhenUsed/>
    <w:rsid w:val="00B76B6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76B60"/>
    <w:rPr>
      <w:rFonts w:ascii="Verdana" w:hAnsi="Verdana"/>
      <w:color w:val="000000"/>
    </w:rPr>
  </w:style>
  <w:style w:type="character" w:styleId="Voetnootmarkering">
    <w:name w:val="footnote reference"/>
    <w:basedOn w:val="Standaardalinea-lettertype"/>
    <w:uiPriority w:val="99"/>
    <w:semiHidden/>
    <w:unhideWhenUsed/>
    <w:rsid w:val="00B76B60"/>
    <w:rPr>
      <w:vertAlign w:val="superscript"/>
    </w:rPr>
  </w:style>
  <w:style w:type="paragraph" w:customStyle="1" w:styleId="xmsonormal">
    <w:name w:val="x_msonormal"/>
    <w:basedOn w:val="Standaard"/>
    <w:rsid w:val="006D548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customStyle="1" w:styleId="ox-920b5bbce1-msonormal">
    <w:name w:val="ox-920b5bbce1-msonormal"/>
    <w:basedOn w:val="Standaard"/>
    <w:rsid w:val="00D6434B"/>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table" w:customStyle="1" w:styleId="TabelRijkshuisstijl">
    <w:name w:val="Tabel Rijkshuisstijl"/>
    <w:rsid w:val="0010412E"/>
    <w:rPr>
      <w:rFonts w:ascii="Verdana" w:hAnsi="Verdana"/>
      <w:color w:val="000000"/>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cPr>
      <w:shd w:val="clear" w:color="auto" w:fill="auto"/>
    </w:tc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868">
      <w:bodyDiv w:val="1"/>
      <w:marLeft w:val="0"/>
      <w:marRight w:val="0"/>
      <w:marTop w:val="0"/>
      <w:marBottom w:val="0"/>
      <w:divBdr>
        <w:top w:val="none" w:sz="0" w:space="0" w:color="auto"/>
        <w:left w:val="none" w:sz="0" w:space="0" w:color="auto"/>
        <w:bottom w:val="none" w:sz="0" w:space="0" w:color="auto"/>
        <w:right w:val="none" w:sz="0" w:space="0" w:color="auto"/>
      </w:divBdr>
    </w:div>
    <w:div w:id="348605942">
      <w:bodyDiv w:val="1"/>
      <w:marLeft w:val="0"/>
      <w:marRight w:val="0"/>
      <w:marTop w:val="0"/>
      <w:marBottom w:val="0"/>
      <w:divBdr>
        <w:top w:val="none" w:sz="0" w:space="0" w:color="auto"/>
        <w:left w:val="none" w:sz="0" w:space="0" w:color="auto"/>
        <w:bottom w:val="none" w:sz="0" w:space="0" w:color="auto"/>
        <w:right w:val="none" w:sz="0" w:space="0" w:color="auto"/>
      </w:divBdr>
    </w:div>
    <w:div w:id="571238726">
      <w:bodyDiv w:val="1"/>
      <w:marLeft w:val="0"/>
      <w:marRight w:val="0"/>
      <w:marTop w:val="0"/>
      <w:marBottom w:val="0"/>
      <w:divBdr>
        <w:top w:val="none" w:sz="0" w:space="0" w:color="auto"/>
        <w:left w:val="none" w:sz="0" w:space="0" w:color="auto"/>
        <w:bottom w:val="none" w:sz="0" w:space="0" w:color="auto"/>
        <w:right w:val="none" w:sz="0" w:space="0" w:color="auto"/>
      </w:divBdr>
    </w:div>
    <w:div w:id="767894576">
      <w:bodyDiv w:val="1"/>
      <w:marLeft w:val="0"/>
      <w:marRight w:val="0"/>
      <w:marTop w:val="0"/>
      <w:marBottom w:val="0"/>
      <w:divBdr>
        <w:top w:val="none" w:sz="0" w:space="0" w:color="auto"/>
        <w:left w:val="none" w:sz="0" w:space="0" w:color="auto"/>
        <w:bottom w:val="none" w:sz="0" w:space="0" w:color="auto"/>
        <w:right w:val="none" w:sz="0" w:space="0" w:color="auto"/>
      </w:divBdr>
    </w:div>
    <w:div w:id="952245587">
      <w:bodyDiv w:val="1"/>
      <w:marLeft w:val="0"/>
      <w:marRight w:val="0"/>
      <w:marTop w:val="0"/>
      <w:marBottom w:val="0"/>
      <w:divBdr>
        <w:top w:val="none" w:sz="0" w:space="0" w:color="auto"/>
        <w:left w:val="none" w:sz="0" w:space="0" w:color="auto"/>
        <w:bottom w:val="none" w:sz="0" w:space="0" w:color="auto"/>
        <w:right w:val="none" w:sz="0" w:space="0" w:color="auto"/>
      </w:divBdr>
    </w:div>
    <w:div w:id="1064064840">
      <w:bodyDiv w:val="1"/>
      <w:marLeft w:val="0"/>
      <w:marRight w:val="0"/>
      <w:marTop w:val="0"/>
      <w:marBottom w:val="0"/>
      <w:divBdr>
        <w:top w:val="none" w:sz="0" w:space="0" w:color="auto"/>
        <w:left w:val="none" w:sz="0" w:space="0" w:color="auto"/>
        <w:bottom w:val="none" w:sz="0" w:space="0" w:color="auto"/>
        <w:right w:val="none" w:sz="0" w:space="0" w:color="auto"/>
      </w:divBdr>
    </w:div>
    <w:div w:id="1232040220">
      <w:bodyDiv w:val="1"/>
      <w:marLeft w:val="0"/>
      <w:marRight w:val="0"/>
      <w:marTop w:val="0"/>
      <w:marBottom w:val="0"/>
      <w:divBdr>
        <w:top w:val="none" w:sz="0" w:space="0" w:color="auto"/>
        <w:left w:val="none" w:sz="0" w:space="0" w:color="auto"/>
        <w:bottom w:val="none" w:sz="0" w:space="0" w:color="auto"/>
        <w:right w:val="none" w:sz="0" w:space="0" w:color="auto"/>
      </w:divBdr>
    </w:div>
    <w:div w:id="1519345523">
      <w:bodyDiv w:val="1"/>
      <w:marLeft w:val="0"/>
      <w:marRight w:val="0"/>
      <w:marTop w:val="0"/>
      <w:marBottom w:val="0"/>
      <w:divBdr>
        <w:top w:val="none" w:sz="0" w:space="0" w:color="auto"/>
        <w:left w:val="none" w:sz="0" w:space="0" w:color="auto"/>
        <w:bottom w:val="none" w:sz="0" w:space="0" w:color="auto"/>
        <w:right w:val="none" w:sz="0" w:space="0" w:color="auto"/>
      </w:divBdr>
    </w:div>
    <w:div w:id="1729917787">
      <w:bodyDiv w:val="1"/>
      <w:marLeft w:val="0"/>
      <w:marRight w:val="0"/>
      <w:marTop w:val="0"/>
      <w:marBottom w:val="0"/>
      <w:divBdr>
        <w:top w:val="none" w:sz="0" w:space="0" w:color="auto"/>
        <w:left w:val="none" w:sz="0" w:space="0" w:color="auto"/>
        <w:bottom w:val="none" w:sz="0" w:space="0" w:color="auto"/>
        <w:right w:val="none" w:sz="0" w:space="0" w:color="auto"/>
      </w:divBdr>
    </w:div>
    <w:div w:id="211513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webSetting" Target="webSettings0.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341E969ED384C90540DA02B67E490" ma:contentTypeVersion="2" ma:contentTypeDescription="Een nieuw document maken." ma:contentTypeScope="" ma:versionID="8f2922fb15fed00903ea8c21f94576cb">
  <xsd:schema xmlns:xsd="http://www.w3.org/2001/XMLSchema" xmlns:xs="http://www.w3.org/2001/XMLSchema" xmlns:p="http://schemas.microsoft.com/office/2006/metadata/properties" xmlns:ns2="2c8febf4-f5fa-4de3-8c21-0db8c865ca36" targetNamespace="http://schemas.microsoft.com/office/2006/metadata/properties" ma:root="true" ma:fieldsID="f0994a7bfeeded4e347623995e33997c" ns2:_="">
    <xsd:import namespace="2c8febf4-f5fa-4de3-8c21-0db8c865ca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febf4-f5fa-4de3-8c21-0db8c865ca3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8febf4-f5fa-4de3-8c21-0db8c865ca36">
      <UserInfo>
        <DisplayName>Zwan, J. (Judith) van der (Rijksmedewerker)</DisplayName>
        <AccountId>12</AccountId>
        <AccountType/>
      </UserInfo>
      <UserInfo>
        <DisplayName>Schrama, M.M.W. (Marianne) (Rijksmedewerker)</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B814-12EE-4ABA-A2FB-19F87840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febf4-f5fa-4de3-8c21-0db8c865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7DE28-B821-4C2E-AB38-92A9364CA967}">
  <ds:schemaRefs>
    <ds:schemaRef ds:uri="http://schemas.microsoft.com/sharepoint/v3/contenttype/forms"/>
  </ds:schemaRefs>
</ds:datastoreItem>
</file>

<file path=customXml/itemProps3.xml><?xml version="1.0" encoding="utf-8"?>
<ds:datastoreItem xmlns:ds="http://schemas.openxmlformats.org/officeDocument/2006/customXml" ds:itemID="{718917CA-3B3D-45C5-B315-008B8CE21B9C}">
  <ds:schemaRefs>
    <ds:schemaRef ds:uri="http://schemas.microsoft.com/office/2006/metadata/properties"/>
    <ds:schemaRef ds:uri="http://schemas.microsoft.com/office/infopath/2007/PartnerControls"/>
    <ds:schemaRef ds:uri="2c8febf4-f5fa-4de3-8c21-0db8c865ca36"/>
  </ds:schemaRefs>
</ds:datastoreItem>
</file>

<file path=customXml/itemProps4.xml><?xml version="1.0" encoding="utf-8"?>
<ds:datastoreItem xmlns:ds="http://schemas.openxmlformats.org/officeDocument/2006/customXml" ds:itemID="{52A7372A-2C40-4927-842A-42C4C22A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4074</Words>
  <Characters>22409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Schrama, Marianne</dc:creator>
  <cp:lastModifiedBy>Enckevort, Charley van</cp:lastModifiedBy>
  <cp:revision>3</cp:revision>
  <cp:lastPrinted>2023-10-31T15:37:00Z</cp:lastPrinted>
  <dcterms:created xsi:type="dcterms:W3CDTF">2023-10-31T15:58:00Z</dcterms:created>
  <dcterms:modified xsi:type="dcterms:W3CDTF">2023-10-31T18:12:00Z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 november 2023</vt:lpwstr>
  </property>
  <property fmtid="{D5CDD505-2E9C-101B-9397-08002B2CF9AE}" pid="4" name="Onderwerp">
    <vt:lpwstr>Aanbieding vierde tranche Regio Deals</vt:lpwstr>
  </property>
  <property fmtid="{D5CDD505-2E9C-101B-9397-08002B2CF9AE}" pid="5" name="Kenmerk">
    <vt:lpwstr>2023-0000667273</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Aan de Voorzitter van de Tweede Kamer der_x000d_
Staten-Generaal_x000d_
Postbus 20018_x000d_
2500 EA  Den Haag</vt:lpwstr>
  </property>
  <property fmtid="{D5CDD505-2E9C-101B-9397-08002B2CF9AE}" pid="9" name="ContentTypeId">
    <vt:lpwstr>0x01010019F341E969ED384C90540DA02B67E490</vt:lpwstr>
  </property>
</Properties>
</file>